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749C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二</w:t>
      </w:r>
      <w:r>
        <w:rPr>
          <w:rFonts w:hint="eastAsia"/>
          <w:b/>
          <w:sz w:val="32"/>
          <w:szCs w:val="32"/>
        </w:rPr>
        <w:t>年级上册第</w:t>
      </w:r>
      <w:r>
        <w:rPr>
          <w:rFonts w:hint="eastAsia"/>
          <w:b/>
          <w:sz w:val="32"/>
          <w:szCs w:val="32"/>
          <w:lang w:val="en-US" w:eastAsia="zh-CN"/>
        </w:rPr>
        <w:t>八</w:t>
      </w:r>
      <w:r>
        <w:rPr>
          <w:rFonts w:hint="eastAsia"/>
          <w:b/>
          <w:sz w:val="32"/>
          <w:szCs w:val="32"/>
        </w:rPr>
        <w:t>单元</w:t>
      </w:r>
      <w:r>
        <w:rPr>
          <w:rFonts w:hint="eastAsia"/>
          <w:b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-1106170</wp:posOffset>
            </wp:positionH>
            <wp:positionV relativeFrom="paragraph">
              <wp:posOffset>-1134745</wp:posOffset>
            </wp:positionV>
            <wp:extent cx="13335000" cy="7501890"/>
            <wp:effectExtent l="0" t="0" r="0" b="11430"/>
            <wp:wrapNone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2"/>
          <w:szCs w:val="32"/>
        </w:rPr>
        <w:t>）大单元整体作业设计框架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701"/>
        <w:gridCol w:w="1388"/>
        <w:gridCol w:w="774"/>
        <w:gridCol w:w="487"/>
        <w:gridCol w:w="753"/>
        <w:gridCol w:w="1175"/>
        <w:gridCol w:w="502"/>
        <w:gridCol w:w="5613"/>
      </w:tblGrid>
      <w:tr w14:paraId="18829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5" w:type="dxa"/>
          </w:tcPr>
          <w:p w14:paraId="5FFFF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人文主题</w:t>
            </w:r>
          </w:p>
        </w:tc>
        <w:tc>
          <w:tcPr>
            <w:tcW w:w="3863" w:type="dxa"/>
            <w:gridSpan w:val="3"/>
          </w:tcPr>
          <w:p w14:paraId="55CDDBD4"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相处</w:t>
            </w:r>
          </w:p>
        </w:tc>
        <w:tc>
          <w:tcPr>
            <w:tcW w:w="2415" w:type="dxa"/>
            <w:gridSpan w:val="3"/>
          </w:tcPr>
          <w:p w14:paraId="098050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任务群类型</w:t>
            </w:r>
          </w:p>
        </w:tc>
        <w:tc>
          <w:tcPr>
            <w:tcW w:w="6115" w:type="dxa"/>
            <w:gridSpan w:val="2"/>
          </w:tcPr>
          <w:p w14:paraId="1F90B161"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文学阅读与创意表达；</w:t>
            </w:r>
          </w:p>
        </w:tc>
      </w:tr>
      <w:tr w14:paraId="7CDD2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8F74C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语文要素</w:t>
            </w:r>
          </w:p>
        </w:tc>
        <w:tc>
          <w:tcPr>
            <w:tcW w:w="12393" w:type="dxa"/>
            <w:gridSpan w:val="8"/>
          </w:tcPr>
          <w:p w14:paraId="4FD2DDBD">
            <w:pP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综合运用多种方法自主识字、自主阅读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 w14:paraId="02F6B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5" w:type="dxa"/>
          </w:tcPr>
          <w:p w14:paraId="3EC49D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教学内容</w:t>
            </w:r>
          </w:p>
        </w:tc>
        <w:tc>
          <w:tcPr>
            <w:tcW w:w="12393" w:type="dxa"/>
            <w:gridSpan w:val="8"/>
          </w:tcPr>
          <w:p w14:paraId="4DFFA4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《狐假虎威》《纸船和风筝》《风娃娃》</w:t>
            </w:r>
          </w:p>
        </w:tc>
      </w:tr>
      <w:tr w14:paraId="01E23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3" w:hRule="atLeast"/>
        </w:trPr>
        <w:tc>
          <w:tcPr>
            <w:tcW w:w="1555" w:type="dxa"/>
          </w:tcPr>
          <w:p w14:paraId="1682AA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单元目标分析</w:t>
            </w:r>
          </w:p>
        </w:tc>
        <w:tc>
          <w:tcPr>
            <w:tcW w:w="12393" w:type="dxa"/>
            <w:gridSpan w:val="8"/>
          </w:tcPr>
          <w:p w14:paraId="3C56F686">
            <w:pPr>
              <w:spacing w:line="480" w:lineRule="auto"/>
              <w:ind w:firstLine="480" w:firstLineChars="200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本单元围绕“相处”这一主题编排了《狐假虎威》《</w:t>
            </w:r>
            <w:r>
              <w:rPr>
                <w:rFonts w:hint="eastAsia"/>
                <w:b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-2093595</wp:posOffset>
                  </wp:positionH>
                  <wp:positionV relativeFrom="paragraph">
                    <wp:posOffset>-1141095</wp:posOffset>
                  </wp:positionV>
                  <wp:extent cx="13335000" cy="7501890"/>
                  <wp:effectExtent l="0" t="0" r="0" b="11430"/>
                  <wp:wrapNone/>
                  <wp:docPr id="3" name="图片 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0" cy="75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纸船和风筝》《风娃娃》三篇课文。这些课文情节生动有趣，角色个性鲜明，让学生从中感受应该怎样与人相处。</w:t>
            </w:r>
          </w:p>
          <w:p w14:paraId="66C951A9">
            <w:pPr>
              <w:spacing w:line="480" w:lineRule="auto"/>
              <w:rPr>
                <w:rFonts w:ascii="宋体" w:hAnsi="宋体" w:eastAsia="宋体"/>
                <w:b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sz w:val="24"/>
                <w:szCs w:val="28"/>
              </w:rPr>
              <w:t>纵向分析：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276"/>
              <w:gridCol w:w="5670"/>
              <w:gridCol w:w="3662"/>
            </w:tblGrid>
            <w:tr w14:paraId="4CF4046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7" w:hRule="atLeast"/>
              </w:trPr>
              <w:tc>
                <w:tcPr>
                  <w:tcW w:w="1559" w:type="dxa"/>
                </w:tcPr>
                <w:p w14:paraId="1951109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册序单元</w:t>
                  </w:r>
                </w:p>
              </w:tc>
              <w:tc>
                <w:tcPr>
                  <w:tcW w:w="1276" w:type="dxa"/>
                </w:tcPr>
                <w:p w14:paraId="279CF047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单元主题</w:t>
                  </w:r>
                </w:p>
              </w:tc>
              <w:tc>
                <w:tcPr>
                  <w:tcW w:w="5670" w:type="dxa"/>
                </w:tcPr>
                <w:p w14:paraId="4ECF0296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单元目标</w:t>
                  </w:r>
                </w:p>
              </w:tc>
              <w:tc>
                <w:tcPr>
                  <w:tcW w:w="3662" w:type="dxa"/>
                </w:tcPr>
                <w:p w14:paraId="62B499B0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课文</w:t>
                  </w:r>
                </w:p>
              </w:tc>
            </w:tr>
            <w:tr w14:paraId="35C1A52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7" w:hRule="exact"/>
              </w:trPr>
              <w:tc>
                <w:tcPr>
                  <w:tcW w:w="1559" w:type="dxa"/>
                </w:tcPr>
                <w:p w14:paraId="3BCCA56C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二上第八单元</w:t>
                  </w:r>
                </w:p>
              </w:tc>
              <w:tc>
                <w:tcPr>
                  <w:tcW w:w="1276" w:type="dxa"/>
                </w:tcPr>
                <w:p w14:paraId="4261C5EC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相处</w:t>
                  </w:r>
                </w:p>
                <w:p w14:paraId="1D4F78A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6366720F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借助提示，复述课文。</w:t>
                  </w:r>
                </w:p>
              </w:tc>
              <w:tc>
                <w:tcPr>
                  <w:tcW w:w="3662" w:type="dxa"/>
                </w:tcPr>
                <w:p w14:paraId="0FB3BAC4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狐假虎威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；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纸船和风筝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；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风娃娃</w:t>
                  </w:r>
                </w:p>
              </w:tc>
            </w:tr>
            <w:tr w14:paraId="42BF5B0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7" w:hRule="exact"/>
              </w:trPr>
              <w:tc>
                <w:tcPr>
                  <w:tcW w:w="1559" w:type="dxa"/>
                </w:tcPr>
                <w:p w14:paraId="0F509213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二下第七单元</w:t>
                  </w:r>
                </w:p>
              </w:tc>
              <w:tc>
                <w:tcPr>
                  <w:tcW w:w="1276" w:type="dxa"/>
                </w:tcPr>
                <w:p w14:paraId="51AE62D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改变</w:t>
                  </w:r>
                </w:p>
                <w:p w14:paraId="3E96F645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4048A399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借助提示，讲故事。</w:t>
                  </w:r>
                </w:p>
              </w:tc>
              <w:tc>
                <w:tcPr>
                  <w:tcW w:w="3662" w:type="dxa"/>
                </w:tcPr>
                <w:p w14:paraId="57C63966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蜘蛛开店；青蛙卖泥塘；小毛虫</w:t>
                  </w:r>
                </w:p>
              </w:tc>
            </w:tr>
            <w:tr w14:paraId="7C39334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7" w:hRule="exact"/>
              </w:trPr>
              <w:tc>
                <w:tcPr>
                  <w:tcW w:w="1559" w:type="dxa"/>
                </w:tcPr>
                <w:p w14:paraId="7B0B3CA4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三下第八单元</w:t>
                  </w:r>
                </w:p>
              </w:tc>
              <w:tc>
                <w:tcPr>
                  <w:tcW w:w="1276" w:type="dxa"/>
                </w:tcPr>
                <w:p w14:paraId="08ED532C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有趣的故事</w:t>
                  </w:r>
                </w:p>
              </w:tc>
              <w:tc>
                <w:tcPr>
                  <w:tcW w:w="5670" w:type="dxa"/>
                </w:tcPr>
                <w:p w14:paraId="0533A5B7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了解故事的主要内容，复述故事。</w:t>
                  </w:r>
                </w:p>
              </w:tc>
              <w:tc>
                <w:tcPr>
                  <w:tcW w:w="3662" w:type="dxa"/>
                </w:tcPr>
                <w:p w14:paraId="30A27112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慢性子裁缝和急性子顾客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；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方帽子店</w:t>
                  </w:r>
                </w:p>
                <w:p w14:paraId="2C747774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漏</w:t>
                  </w:r>
                </w:p>
              </w:tc>
            </w:tr>
            <w:tr w14:paraId="2D50004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7" w:hRule="exact"/>
              </w:trPr>
              <w:tc>
                <w:tcPr>
                  <w:tcW w:w="1559" w:type="dxa"/>
                </w:tcPr>
                <w:p w14:paraId="3125649C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四上第八单元</w:t>
                  </w:r>
                </w:p>
              </w:tc>
              <w:tc>
                <w:tcPr>
                  <w:tcW w:w="1276" w:type="dxa"/>
                </w:tcPr>
                <w:p w14:paraId="0E29691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奇妙的童话</w:t>
                  </w:r>
                </w:p>
                <w:p w14:paraId="33CBC9E0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26B9F789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了解故事情节，简要复述故事。</w:t>
                  </w:r>
                </w:p>
              </w:tc>
              <w:tc>
                <w:tcPr>
                  <w:tcW w:w="3662" w:type="dxa"/>
                </w:tcPr>
                <w:p w14:paraId="24BD62DD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王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戎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不取道旁李；西门豹治邺；</w:t>
                  </w:r>
                </w:p>
                <w:p w14:paraId="3CF19613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故事二则</w:t>
                  </w:r>
                </w:p>
              </w:tc>
            </w:tr>
          </w:tbl>
          <w:p w14:paraId="33FC41A2">
            <w:pPr>
              <w:spacing w:line="480" w:lineRule="auto"/>
              <w:rPr>
                <w:rFonts w:ascii="宋体" w:hAnsi="宋体" w:eastAsia="宋体"/>
                <w:b/>
                <w:sz w:val="28"/>
                <w:szCs w:val="28"/>
              </w:rPr>
            </w:pPr>
          </w:p>
          <w:p w14:paraId="4909775F">
            <w:pPr>
              <w:spacing w:line="480" w:lineRule="auto"/>
              <w:rPr>
                <w:rFonts w:ascii="宋体" w:hAnsi="宋体" w:eastAsia="宋体"/>
                <w:b/>
                <w:sz w:val="28"/>
                <w:szCs w:val="28"/>
              </w:rPr>
            </w:pPr>
          </w:p>
          <w:p w14:paraId="4C4CBBF6">
            <w:pPr>
              <w:spacing w:line="480" w:lineRule="auto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5"/>
              <w:gridCol w:w="1560"/>
              <w:gridCol w:w="9327"/>
            </w:tblGrid>
            <w:tr w14:paraId="2A9C1DE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3A5F3185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本册单元</w:t>
                  </w:r>
                </w:p>
              </w:tc>
              <w:tc>
                <w:tcPr>
                  <w:tcW w:w="1560" w:type="dxa"/>
                </w:tcPr>
                <w:p w14:paraId="06037B13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单元主题</w:t>
                  </w:r>
                </w:p>
              </w:tc>
              <w:tc>
                <w:tcPr>
                  <w:tcW w:w="9327" w:type="dxa"/>
                </w:tcPr>
                <w:p w14:paraId="023D7870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32"/>
                      <w:szCs w:val="32"/>
                    </w:rPr>
                    <w:drawing>
                      <wp:anchor distT="0" distB="0" distL="114300" distR="114300" simplePos="0" relativeHeight="251662336" behindDoc="1" locked="0" layoutInCell="1" allowOverlap="1">
                        <wp:simplePos x="0" y="0"/>
                        <wp:positionH relativeFrom="column">
                          <wp:posOffset>-3965575</wp:posOffset>
                        </wp:positionH>
                        <wp:positionV relativeFrom="paragraph">
                          <wp:posOffset>-1147445</wp:posOffset>
                        </wp:positionV>
                        <wp:extent cx="13335000" cy="7501890"/>
                        <wp:effectExtent l="0" t="0" r="0" b="11430"/>
                        <wp:wrapNone/>
                        <wp:docPr id="5" name="图片 5" descr="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0" cy="7501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单元目标</w:t>
                  </w:r>
                </w:p>
              </w:tc>
            </w:tr>
            <w:tr w14:paraId="3C7E911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1" w:hRule="atLeast"/>
              </w:trPr>
              <w:tc>
                <w:tcPr>
                  <w:tcW w:w="1275" w:type="dxa"/>
                </w:tcPr>
                <w:p w14:paraId="12B7ECE8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第一单元</w:t>
                  </w:r>
                </w:p>
              </w:tc>
              <w:tc>
                <w:tcPr>
                  <w:tcW w:w="1560" w:type="dxa"/>
                </w:tcPr>
                <w:p w14:paraId="1809E20B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自然的秘密</w:t>
                  </w:r>
                </w:p>
                <w:p w14:paraId="5AF4264C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9327" w:type="dxa"/>
                </w:tcPr>
                <w:p w14:paraId="448204C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积累并运用表示动作的词语。</w:t>
                  </w:r>
                </w:p>
              </w:tc>
            </w:tr>
            <w:tr w14:paraId="17F7CC3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79D292F9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第二单元</w:t>
                  </w:r>
                </w:p>
              </w:tc>
              <w:tc>
                <w:tcPr>
                  <w:tcW w:w="1560" w:type="dxa"/>
                </w:tcPr>
                <w:p w14:paraId="280767F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识字单元</w:t>
                  </w:r>
                </w:p>
                <w:p w14:paraId="36DFA83A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9327" w:type="dxa"/>
                </w:tcPr>
                <w:p w14:paraId="4369533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自主识字、自主阅读。</w:t>
                  </w:r>
                </w:p>
                <w:p w14:paraId="3659D835">
                  <w:pPr>
                    <w:spacing w:line="480" w:lineRule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</w:tr>
            <w:tr w14:paraId="2880A5A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4B87A10B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第三单元</w:t>
                  </w:r>
                </w:p>
              </w:tc>
              <w:tc>
                <w:tcPr>
                  <w:tcW w:w="1560" w:type="dxa"/>
                </w:tcPr>
                <w:p w14:paraId="105ED5B9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儿童生活</w:t>
                  </w:r>
                </w:p>
                <w:p w14:paraId="61B14F2F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9327" w:type="dxa"/>
                </w:tcPr>
                <w:p w14:paraId="27A67CD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读课文说出自己的感受和想法。</w:t>
                  </w:r>
                </w:p>
                <w:p w14:paraId="4B630523">
                  <w:pPr>
                    <w:spacing w:line="480" w:lineRule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</w:tr>
            <w:tr w14:paraId="711B83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6E6FF84B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560" w:type="dxa"/>
                </w:tcPr>
                <w:p w14:paraId="527B15B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家乡</w:t>
                  </w:r>
                </w:p>
                <w:p w14:paraId="14CA2515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9327" w:type="dxa"/>
                </w:tcPr>
                <w:p w14:paraId="7978B790">
                  <w:pPr>
                    <w:pStyle w:val="5"/>
                    <w:keepNext w:val="0"/>
                    <w:keepLines w:val="0"/>
                    <w:widowControl w:val="0"/>
                    <w:suppressLineNumbers w:val="0"/>
                    <w:autoSpaceDE w:val="0"/>
                    <w:autoSpaceDN/>
                    <w:adjustRightInd w:val="0"/>
                    <w:snapToGrid w:val="0"/>
                    <w:spacing w:after="0" w:afterAutospacing="0" w:line="320" w:lineRule="exact"/>
                    <w:jc w:val="both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联系上下文了解词句的意思。</w:t>
                  </w:r>
                </w:p>
                <w:p w14:paraId="73036A51">
                  <w:pPr>
                    <w:spacing w:line="480" w:lineRule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</w:tr>
            <w:tr w14:paraId="54E3FBE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240626E0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第五单元</w:t>
                  </w:r>
                </w:p>
              </w:tc>
              <w:tc>
                <w:tcPr>
                  <w:tcW w:w="1560" w:type="dxa"/>
                </w:tcPr>
                <w:p w14:paraId="2C0397C2">
                  <w:pPr>
                    <w:pStyle w:val="5"/>
                    <w:keepNext w:val="0"/>
                    <w:keepLines w:val="0"/>
                    <w:widowControl w:val="0"/>
                    <w:suppressLineNumbers w:val="0"/>
                    <w:autoSpaceDE w:val="0"/>
                    <w:autoSpaceDN/>
                    <w:adjustRightInd w:val="0"/>
                    <w:snapToGrid w:val="0"/>
                    <w:spacing w:after="0" w:afterAutospacing="0" w:line="320" w:lineRule="exact"/>
                    <w:jc w:val="both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思维方法</w:t>
                  </w:r>
                </w:p>
                <w:p w14:paraId="00FC4360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9327" w:type="dxa"/>
                </w:tcPr>
                <w:p w14:paraId="19DEABC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初步体会课文讲述的道理。</w:t>
                  </w:r>
                </w:p>
                <w:p w14:paraId="03BB51B3">
                  <w:pPr>
                    <w:spacing w:line="480" w:lineRule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</w:tr>
            <w:tr w14:paraId="702F7CC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56C4807D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第六单元</w:t>
                  </w:r>
                </w:p>
              </w:tc>
              <w:tc>
                <w:tcPr>
                  <w:tcW w:w="1560" w:type="dxa"/>
                </w:tcPr>
                <w:p w14:paraId="4FA45C8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伟人</w:t>
                  </w:r>
                </w:p>
                <w:p w14:paraId="58870C17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9327" w:type="dxa"/>
                </w:tcPr>
                <w:p w14:paraId="0FC2CB3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借助词句，了解课文内容。</w:t>
                  </w:r>
                </w:p>
                <w:p w14:paraId="719C1055">
                  <w:pPr>
                    <w:spacing w:line="480" w:lineRule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</w:tr>
            <w:tr w14:paraId="064B9B9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3E7E625E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第七单元</w:t>
                  </w:r>
                </w:p>
              </w:tc>
              <w:tc>
                <w:tcPr>
                  <w:tcW w:w="1560" w:type="dxa"/>
                </w:tcPr>
                <w:p w14:paraId="04ED31A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想象</w:t>
                  </w:r>
                </w:p>
                <w:p w14:paraId="68D964AC">
                  <w:pPr>
                    <w:spacing w:line="480" w:lineRule="auto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9327" w:type="dxa"/>
                </w:tcPr>
                <w:p w14:paraId="3C7AA20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展开想象，获得初步的情感体验。</w:t>
                  </w:r>
                </w:p>
              </w:tc>
            </w:tr>
          </w:tbl>
          <w:p w14:paraId="02D57717">
            <w:pPr>
              <w:spacing w:line="480" w:lineRule="auto"/>
              <w:rPr>
                <w:rFonts w:ascii="宋体" w:hAnsi="宋体" w:eastAsia="宋体"/>
              </w:rPr>
            </w:pPr>
          </w:p>
        </w:tc>
      </w:tr>
      <w:tr w14:paraId="60CB3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727458E7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教学方法</w:t>
            </w:r>
          </w:p>
          <w:p w14:paraId="7797F0C1">
            <w:r>
              <w:rPr>
                <w:rFonts w:hint="eastAsia"/>
                <w:b/>
                <w:sz w:val="28"/>
                <w:szCs w:val="28"/>
              </w:rPr>
              <w:t>横纵分析</w:t>
            </w:r>
          </w:p>
        </w:tc>
        <w:tc>
          <w:tcPr>
            <w:tcW w:w="12393" w:type="dxa"/>
            <w:gridSpan w:val="8"/>
          </w:tcPr>
          <w:p w14:paraId="4AAA1A83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纵向分析：</w:t>
            </w:r>
            <w:r>
              <w:rPr>
                <w:rFonts w:hint="eastAsia"/>
                <w:b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-2093595</wp:posOffset>
                  </wp:positionH>
                  <wp:positionV relativeFrom="paragraph">
                    <wp:posOffset>-1141095</wp:posOffset>
                  </wp:positionV>
                  <wp:extent cx="13335000" cy="7501890"/>
                  <wp:effectExtent l="0" t="0" r="0" b="11430"/>
                  <wp:wrapNone/>
                  <wp:docPr id="6" name="图片 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0" cy="75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276"/>
              <w:gridCol w:w="3685"/>
              <w:gridCol w:w="2693"/>
              <w:gridCol w:w="2693"/>
            </w:tblGrid>
            <w:tr w14:paraId="4048AB6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20" w:hRule="atLeast"/>
              </w:trPr>
              <w:tc>
                <w:tcPr>
                  <w:tcW w:w="1559" w:type="dxa"/>
                </w:tcPr>
                <w:p w14:paraId="46537BDF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册序单元</w:t>
                  </w:r>
                </w:p>
              </w:tc>
              <w:tc>
                <w:tcPr>
                  <w:tcW w:w="1276" w:type="dxa"/>
                </w:tcPr>
                <w:p w14:paraId="0CFB744A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单元主题</w:t>
                  </w:r>
                </w:p>
              </w:tc>
              <w:tc>
                <w:tcPr>
                  <w:tcW w:w="3685" w:type="dxa"/>
                </w:tcPr>
                <w:p w14:paraId="77CEF1C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语文要素（技能写法）</w:t>
                  </w:r>
                </w:p>
              </w:tc>
              <w:tc>
                <w:tcPr>
                  <w:tcW w:w="2693" w:type="dxa"/>
                </w:tcPr>
                <w:p w14:paraId="4DAA693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技能训练重点</w:t>
                  </w:r>
                </w:p>
              </w:tc>
              <w:tc>
                <w:tcPr>
                  <w:tcW w:w="2693" w:type="dxa"/>
                </w:tcPr>
                <w:p w14:paraId="1EE14B21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训练方法</w:t>
                  </w:r>
                </w:p>
              </w:tc>
            </w:tr>
            <w:tr w14:paraId="31F4628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20" w:hRule="atLeast"/>
              </w:trPr>
              <w:tc>
                <w:tcPr>
                  <w:tcW w:w="1559" w:type="dxa"/>
                  <w:vAlign w:val="top"/>
                </w:tcPr>
                <w:p w14:paraId="32367BD6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二上第八单元</w:t>
                  </w:r>
                </w:p>
              </w:tc>
              <w:tc>
                <w:tcPr>
                  <w:tcW w:w="1276" w:type="dxa"/>
                  <w:vAlign w:val="top"/>
                </w:tcPr>
                <w:p w14:paraId="15986695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相处</w:t>
                  </w:r>
                </w:p>
                <w:p w14:paraId="70C16AEF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685" w:type="dxa"/>
                  <w:vAlign w:val="top"/>
                </w:tcPr>
                <w:p w14:paraId="29CAE514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借助提示，复述课文。</w:t>
                  </w:r>
                </w:p>
              </w:tc>
              <w:tc>
                <w:tcPr>
                  <w:tcW w:w="2693" w:type="dxa"/>
                </w:tcPr>
                <w:p w14:paraId="749A65A7">
                  <w:pPr>
                    <w:spacing w:line="360" w:lineRule="auto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引导学生运用多种方法自主识字，培养独立识字的能力。</w:t>
                  </w:r>
                </w:p>
              </w:tc>
              <w:tc>
                <w:tcPr>
                  <w:tcW w:w="2693" w:type="dxa"/>
                </w:tcPr>
                <w:p w14:paraId="25796F2A">
                  <w:pPr>
                    <w:spacing w:line="360" w:lineRule="auto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借助插图和字形识字。</w:t>
                  </w:r>
                </w:p>
              </w:tc>
            </w:tr>
            <w:tr w14:paraId="3A19F50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20" w:hRule="atLeast"/>
              </w:trPr>
              <w:tc>
                <w:tcPr>
                  <w:tcW w:w="1559" w:type="dxa"/>
                  <w:vAlign w:val="top"/>
                </w:tcPr>
                <w:p w14:paraId="6806FE97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二下第七单元</w:t>
                  </w:r>
                </w:p>
              </w:tc>
              <w:tc>
                <w:tcPr>
                  <w:tcW w:w="1276" w:type="dxa"/>
                  <w:vAlign w:val="top"/>
                </w:tcPr>
                <w:p w14:paraId="30504896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改变</w:t>
                  </w:r>
                </w:p>
                <w:p w14:paraId="5F087D1F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685" w:type="dxa"/>
                  <w:vAlign w:val="top"/>
                </w:tcPr>
                <w:p w14:paraId="0E3B48A0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借助提示，讲故事。</w:t>
                  </w:r>
                </w:p>
              </w:tc>
              <w:tc>
                <w:tcPr>
                  <w:tcW w:w="2693" w:type="dxa"/>
                </w:tcPr>
                <w:p w14:paraId="32A6E4B6">
                  <w:pPr>
                    <w:spacing w:line="360" w:lineRule="auto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注重分析识字的途径。</w:t>
                  </w:r>
                </w:p>
              </w:tc>
              <w:tc>
                <w:tcPr>
                  <w:tcW w:w="2693" w:type="dxa"/>
                </w:tcPr>
                <w:p w14:paraId="01EF11F5">
                  <w:pPr>
                    <w:spacing w:line="360" w:lineRule="auto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阅读和表达并重。</w:t>
                  </w:r>
                </w:p>
              </w:tc>
            </w:tr>
            <w:tr w14:paraId="3AA2E0B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20" w:hRule="atLeast"/>
              </w:trPr>
              <w:tc>
                <w:tcPr>
                  <w:tcW w:w="1559" w:type="dxa"/>
                  <w:vAlign w:val="top"/>
                </w:tcPr>
                <w:p w14:paraId="64A3FCA7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三下第八单元</w:t>
                  </w:r>
                </w:p>
              </w:tc>
              <w:tc>
                <w:tcPr>
                  <w:tcW w:w="1276" w:type="dxa"/>
                  <w:vAlign w:val="top"/>
                </w:tcPr>
                <w:p w14:paraId="18429FF1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有趣的故事</w:t>
                  </w:r>
                </w:p>
              </w:tc>
              <w:tc>
                <w:tcPr>
                  <w:tcW w:w="3685" w:type="dxa"/>
                  <w:vAlign w:val="top"/>
                </w:tcPr>
                <w:p w14:paraId="1EA06555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了解故事的主要内容，复述故事。</w:t>
                  </w:r>
                </w:p>
              </w:tc>
              <w:tc>
                <w:tcPr>
                  <w:tcW w:w="2693" w:type="dxa"/>
                </w:tcPr>
                <w:p w14:paraId="054D1BC7">
                  <w:pPr>
                    <w:spacing w:line="360" w:lineRule="auto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注重对故事梗概的梳理。</w:t>
                  </w:r>
                </w:p>
              </w:tc>
              <w:tc>
                <w:tcPr>
                  <w:tcW w:w="2693" w:type="dxa"/>
                </w:tcPr>
                <w:p w14:paraId="25EA3911">
                  <w:pPr>
                    <w:spacing w:line="360" w:lineRule="auto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在理解文本内容的基础上，把文本内容完整、连贯地重新表达出来。</w:t>
                  </w:r>
                </w:p>
              </w:tc>
            </w:tr>
            <w:tr w14:paraId="07ED3EF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20" w:hRule="atLeast"/>
              </w:trPr>
              <w:tc>
                <w:tcPr>
                  <w:tcW w:w="1559" w:type="dxa"/>
                  <w:vAlign w:val="top"/>
                </w:tcPr>
                <w:p w14:paraId="77081B91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四上第八单元</w:t>
                  </w:r>
                </w:p>
              </w:tc>
              <w:tc>
                <w:tcPr>
                  <w:tcW w:w="1276" w:type="dxa"/>
                  <w:vAlign w:val="top"/>
                </w:tcPr>
                <w:p w14:paraId="42E6ECF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奇妙的童话</w:t>
                  </w:r>
                </w:p>
                <w:p w14:paraId="47FE9AB9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685" w:type="dxa"/>
                  <w:vAlign w:val="top"/>
                </w:tcPr>
                <w:p w14:paraId="4ED81DD7">
                  <w:pPr>
                    <w:spacing w:line="4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了解故事情节，简要复述故事。</w:t>
                  </w:r>
                </w:p>
              </w:tc>
              <w:tc>
                <w:tcPr>
                  <w:tcW w:w="2693" w:type="dxa"/>
                </w:tcPr>
                <w:p w14:paraId="1C53BCF8">
                  <w:pPr>
                    <w:spacing w:line="360" w:lineRule="auto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明白复述故事的几大环节。</w:t>
                  </w:r>
                </w:p>
              </w:tc>
              <w:tc>
                <w:tcPr>
                  <w:tcW w:w="2693" w:type="dxa"/>
                </w:tcPr>
                <w:p w14:paraId="3B0372E4">
                  <w:pPr>
                    <w:spacing w:line="360" w:lineRule="auto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  <w:t>注重故事的起因、经过和结果，聚焦故事蕴含的思想感情和深刻道理。</w:t>
                  </w:r>
                </w:p>
              </w:tc>
            </w:tr>
          </w:tbl>
          <w:p w14:paraId="2506140F">
            <w:pPr>
              <w:rPr>
                <w:rFonts w:hint="eastAsia" w:ascii="宋体" w:hAnsi="宋体" w:eastAsia="宋体"/>
                <w:b/>
                <w:sz w:val="28"/>
                <w:szCs w:val="28"/>
              </w:rPr>
            </w:pPr>
          </w:p>
          <w:p w14:paraId="53C0672D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横向分析:</w:t>
            </w:r>
            <w:r>
              <w:rPr>
                <w:rFonts w:hint="eastAsia"/>
                <w:b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-2093595</wp:posOffset>
                  </wp:positionH>
                  <wp:positionV relativeFrom="paragraph">
                    <wp:posOffset>-1141095</wp:posOffset>
                  </wp:positionV>
                  <wp:extent cx="13335000" cy="7501890"/>
                  <wp:effectExtent l="0" t="0" r="0" b="11430"/>
                  <wp:wrapNone/>
                  <wp:docPr id="7" name="图片 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0" cy="75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40"/>
              <w:gridCol w:w="3040"/>
              <w:gridCol w:w="3041"/>
              <w:gridCol w:w="3041"/>
            </w:tblGrid>
            <w:tr w14:paraId="77860A8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71D78C4B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单元板块</w:t>
                  </w:r>
                </w:p>
              </w:tc>
              <w:tc>
                <w:tcPr>
                  <w:tcW w:w="3040" w:type="dxa"/>
                </w:tcPr>
                <w:p w14:paraId="2573CA31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课文重点与难点</w:t>
                  </w:r>
                </w:p>
              </w:tc>
              <w:tc>
                <w:tcPr>
                  <w:tcW w:w="3041" w:type="dxa"/>
                </w:tcPr>
                <w:p w14:paraId="781FA540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语文要素</w:t>
                  </w:r>
                </w:p>
              </w:tc>
              <w:tc>
                <w:tcPr>
                  <w:tcW w:w="3041" w:type="dxa"/>
                </w:tcPr>
                <w:p w14:paraId="697AC6B7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教法</w:t>
                  </w:r>
                </w:p>
              </w:tc>
            </w:tr>
            <w:tr w14:paraId="22875C1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5DBA4ACF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4"/>
                      <w:szCs w:val="24"/>
                    </w:rPr>
                    <w:t>《狐假虎威》</w:t>
                  </w:r>
                </w:p>
              </w:tc>
              <w:tc>
                <w:tcPr>
                  <w:tcW w:w="3040" w:type="dxa"/>
                </w:tcPr>
                <w:p w14:paraId="553553C3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本课生字较多，可让学生在初读的过程中，借助拼音拼一拼、读一读生字，培养学生自主正音的习惯。</w:t>
                  </w:r>
                </w:p>
                <w:p w14:paraId="767C2B0B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041" w:type="dxa"/>
                </w:tcPr>
                <w:p w14:paraId="69B32129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可结合词语，适当讲解不同读音的含义</w:t>
                  </w:r>
                </w:p>
                <w:p w14:paraId="532B62D5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3041" w:type="dxa"/>
                </w:tcPr>
                <w:p w14:paraId="346BD78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本课主要由动物对话组成故事，动作、神态描写也比较多，适合学生朗读和表演。可以先给词语分类，再分角色表演故事。</w:t>
                  </w:r>
                </w:p>
                <w:p w14:paraId="20DF3882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</w:pPr>
                </w:p>
              </w:tc>
            </w:tr>
            <w:tr w14:paraId="66FCD67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3040" w:type="dxa"/>
                </w:tcPr>
                <w:p w14:paraId="1F9665EB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4"/>
                      <w:szCs w:val="24"/>
                    </w:rPr>
                    <w:t>《纸船和风筝》</w:t>
                  </w:r>
                </w:p>
              </w:tc>
              <w:tc>
                <w:tcPr>
                  <w:tcW w:w="3040" w:type="dxa"/>
                </w:tcPr>
                <w:p w14:paraId="6ED015F7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本文是一篇全文不注音的课文，旨在引导学生运用学到的方法，自主识字，自主阅读。</w:t>
                  </w:r>
                </w:p>
                <w:p w14:paraId="18E76F6F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3041" w:type="dxa"/>
                </w:tcPr>
                <w:p w14:paraId="670AB48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本课通篇没有标注拼音，鼓励学生运用已有的识字方法主动识字。</w:t>
                  </w:r>
                </w:p>
                <w:p w14:paraId="2A1D753D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</w:p>
              </w:tc>
              <w:tc>
                <w:tcPr>
                  <w:tcW w:w="3041" w:type="dxa"/>
                </w:tcPr>
                <w:p w14:paraId="7C3A5B0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初读课文时，可圈画出不认识的生字，借助学过的方法猜读。受方言的影响，有的学生猜出的读音与生字的本音可能有差异，教师可安排互动交流环节，引导学生读准字音。</w:t>
                  </w:r>
                </w:p>
                <w:p w14:paraId="20C3328A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</w:p>
              </w:tc>
            </w:tr>
            <w:tr w14:paraId="5763D15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560E123E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4"/>
                      <w:szCs w:val="24"/>
                    </w:rPr>
                    <w:t>《风娃娃》</w:t>
                  </w:r>
                </w:p>
              </w:tc>
              <w:tc>
                <w:tcPr>
                  <w:tcW w:w="3040" w:type="dxa"/>
                </w:tcPr>
                <w:p w14:paraId="61AB92EF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  <w:t>能借助关键语句，读描课文内容，给图片进行排序:联系上下文及结合生活情境理解“委屈”一词的意思，并尝试运用:能在情境中写好本课生学</w:t>
                  </w: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。</w:t>
                  </w:r>
                </w:p>
                <w:p w14:paraId="2358D61E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</w:pPr>
                </w:p>
                <w:p w14:paraId="2CA7B8C9">
                  <w:pPr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3041" w:type="dxa"/>
                </w:tcPr>
                <w:p w14:paraId="1CCBCEC1">
                  <w:pPr>
                    <w:tabs>
                      <w:tab w:val="left" w:pos="886"/>
                    </w:tabs>
                    <w:spacing w:line="300" w:lineRule="exact"/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24"/>
                      <w:lang w:eastAsia="zh-CN"/>
                    </w:rPr>
                    <w:t>能结合本单元所学方法，运用多种方法猜读词语，并止确流利地朗读课文。</w:t>
                  </w:r>
                </w:p>
              </w:tc>
              <w:tc>
                <w:tcPr>
                  <w:tcW w:w="3041" w:type="dxa"/>
                </w:tcPr>
                <w:p w14:paraId="08421223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根据图片和句子的提示讲故事。通过讲故事，培养学生初步了解故事内容的能力。</w:t>
                  </w:r>
                </w:p>
                <w:p w14:paraId="0A93E7F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仿宋" w:hAnsi="仿宋" w:eastAsia="仿宋" w:cs="仿宋"/>
                      <w:sz w:val="24"/>
                      <w:szCs w:val="24"/>
                      <w:lang w:val="en-US" w:eastAsia="zh-CN"/>
                    </w:rPr>
                  </w:pPr>
                </w:p>
              </w:tc>
            </w:tr>
          </w:tbl>
          <w:p w14:paraId="4D859079"/>
        </w:tc>
      </w:tr>
      <w:tr w14:paraId="181E0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555" w:type="dxa"/>
            <w:vMerge w:val="restart"/>
          </w:tcPr>
          <w:p w14:paraId="2DFEFADF">
            <w:pPr>
              <w:jc w:val="center"/>
            </w:pPr>
          </w:p>
          <w:p w14:paraId="2221E1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  <w:p w14:paraId="774D3457">
            <w:pPr>
              <w:jc w:val="center"/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  <w:tc>
          <w:tcPr>
            <w:tcW w:w="5103" w:type="dxa"/>
            <w:gridSpan w:val="5"/>
          </w:tcPr>
          <w:p w14:paraId="72D72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</w:tc>
        <w:tc>
          <w:tcPr>
            <w:tcW w:w="1677" w:type="dxa"/>
            <w:gridSpan w:val="2"/>
          </w:tcPr>
          <w:p w14:paraId="549290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对应篇</w:t>
            </w:r>
            <w:r>
              <w:rPr>
                <w:rFonts w:hint="eastAsia"/>
                <w:b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-5334000</wp:posOffset>
                  </wp:positionH>
                  <wp:positionV relativeFrom="paragraph">
                    <wp:posOffset>-1141095</wp:posOffset>
                  </wp:positionV>
                  <wp:extent cx="13335000" cy="7501890"/>
                  <wp:effectExtent l="0" t="0" r="0" b="11430"/>
                  <wp:wrapNone/>
                  <wp:docPr id="8" name="图片 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0" cy="75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8"/>
                <w:szCs w:val="28"/>
              </w:rPr>
              <w:t>目</w:t>
            </w:r>
          </w:p>
        </w:tc>
        <w:tc>
          <w:tcPr>
            <w:tcW w:w="5613" w:type="dxa"/>
          </w:tcPr>
          <w:p w14:paraId="3A0C12E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</w:tr>
      <w:tr w14:paraId="4CDEA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</w:trPr>
        <w:tc>
          <w:tcPr>
            <w:tcW w:w="1555" w:type="dxa"/>
            <w:vMerge w:val="continue"/>
          </w:tcPr>
          <w:p w14:paraId="679996DE"/>
        </w:tc>
        <w:tc>
          <w:tcPr>
            <w:tcW w:w="5103" w:type="dxa"/>
            <w:gridSpan w:val="5"/>
          </w:tcPr>
          <w:p w14:paraId="6A8CE3D7">
            <w:pPr>
              <w:numPr>
                <w:ilvl w:val="0"/>
                <w:numId w:val="1"/>
              </w:numPr>
              <w:spacing w:line="400" w:lineRule="exact"/>
              <w:ind w:left="425" w:leftChars="0" w:hanging="425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能认识55个生字(含2个多音字)，能正确地写出25个字、27个词能利用形声字的特点猜读拟声词，根据语境恰当运用。语。</w:t>
            </w:r>
          </w:p>
          <w:p w14:paraId="41A325EA">
            <w:pPr>
              <w:numPr>
                <w:ilvl w:val="0"/>
                <w:numId w:val="1"/>
              </w:numPr>
              <w:spacing w:line="400" w:lineRule="exact"/>
              <w:ind w:left="425" w:leftChars="0" w:hanging="425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能借助提示，复述课文。能默读，试着做到不出声。</w:t>
            </w:r>
          </w:p>
          <w:p w14:paraId="54D159EF">
            <w:pPr>
              <w:numPr>
                <w:ilvl w:val="0"/>
                <w:numId w:val="1"/>
              </w:numPr>
              <w:spacing w:line="400" w:lineRule="exact"/>
              <w:ind w:left="425" w:leftChars="0" w:hanging="425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能自主阅读，读懂课文。</w:t>
            </w:r>
          </w:p>
          <w:p w14:paraId="78253AD1">
            <w:pPr>
              <w:numPr>
                <w:ilvl w:val="0"/>
                <w:numId w:val="1"/>
              </w:numPr>
              <w:spacing w:line="400" w:lineRule="exact"/>
              <w:ind w:left="425" w:leftChars="0" w:hanging="425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能通过学习故事，感受应该怎样与人相处。能在阅读童话故事中，理解课文内容，懂得道理。</w:t>
            </w:r>
          </w:p>
          <w:p w14:paraId="5100CFD7">
            <w:pPr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677" w:type="dxa"/>
            <w:gridSpan w:val="2"/>
          </w:tcPr>
          <w:p w14:paraId="50FF0491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《狐假虎威》</w:t>
            </w:r>
          </w:p>
          <w:p w14:paraId="703E8671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  <w:p w14:paraId="62354443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《纸船和风筝》</w:t>
            </w:r>
          </w:p>
          <w:p w14:paraId="66655722">
            <w:pPr>
              <w:widowControl/>
              <w:jc w:val="left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</w:pPr>
          </w:p>
          <w:p w14:paraId="0693C43B"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《风娃娃》</w:t>
            </w:r>
          </w:p>
        </w:tc>
        <w:tc>
          <w:tcPr>
            <w:tcW w:w="5613" w:type="dxa"/>
          </w:tcPr>
          <w:p w14:paraId="4CEF17CF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1.巩固识字、写字，能够正确认读并规范书写要求会写的生字，能在语境中正确使用要求会写的词语。</w:t>
            </w:r>
          </w:p>
          <w:p w14:paraId="388F02CC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2.在语境中正确区分多音字的读音，辨析形近字的用法。</w:t>
            </w:r>
          </w:p>
          <w:p w14:paraId="7D40C3E1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3.积累拟声词和带有动物的成语，尝试在语境中使用词语</w:t>
            </w:r>
          </w:p>
          <w:p w14:paraId="48AC53A5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4.通过表达练习，尝试运用学过的词语把句子写得具体生动。</w:t>
            </w:r>
          </w:p>
          <w:p w14:paraId="19F40D22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陶。</w:t>
            </w:r>
          </w:p>
          <w:p w14:paraId="0F3072F3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.尝试借助提示讲述简短的故事。能按照要求紧扣文本展开想象，进行创造性地表达。</w:t>
            </w:r>
          </w:p>
        </w:tc>
      </w:tr>
      <w:tr w14:paraId="71F8E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7985CDD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4EEE13B5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450C910D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1DA2D191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629A1153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172B4096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6D8179E4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72ADE922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基础知识点</w:t>
            </w:r>
          </w:p>
          <w:p w14:paraId="6F7767F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技能训练点</w:t>
            </w:r>
          </w:p>
          <w:p w14:paraId="65E0A8D0">
            <w:pPr>
              <w:jc w:val="center"/>
            </w:pPr>
            <w:r>
              <w:rPr>
                <w:rFonts w:hint="eastAsia"/>
                <w:b/>
                <w:sz w:val="24"/>
                <w:szCs w:val="28"/>
              </w:rPr>
              <w:t>立德树人点</w:t>
            </w:r>
          </w:p>
        </w:tc>
        <w:tc>
          <w:tcPr>
            <w:tcW w:w="12393" w:type="dxa"/>
            <w:gridSpan w:val="8"/>
          </w:tcPr>
          <w:p w14:paraId="224B7D6E"/>
          <w:p w14:paraId="15846964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b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-2093595</wp:posOffset>
                  </wp:positionH>
                  <wp:positionV relativeFrom="paragraph">
                    <wp:posOffset>-1141095</wp:posOffset>
                  </wp:positionV>
                  <wp:extent cx="13335000" cy="7501890"/>
                  <wp:effectExtent l="0" t="0" r="0" b="11430"/>
                  <wp:wrapNone/>
                  <wp:docPr id="9" name="图片 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0" cy="75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724140" cy="3593465"/>
                  <wp:effectExtent l="0" t="0" r="2540" b="3175"/>
                  <wp:docPr id="4" name="图片 4" descr="教学目标——单元要素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教学目标——单元要素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140" cy="35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2C0C3"/>
          <w:p w14:paraId="68FE54C5"/>
          <w:p w14:paraId="6ABC24BC"/>
          <w:p w14:paraId="5C73B1A9"/>
          <w:p w14:paraId="1E12204C"/>
          <w:p w14:paraId="27BE9662"/>
        </w:tc>
      </w:tr>
      <w:tr w14:paraId="6ADD9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555" w:type="dxa"/>
            <w:vMerge w:val="restart"/>
          </w:tcPr>
          <w:p w14:paraId="7068574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5F7AB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1388" w:type="dxa"/>
          </w:tcPr>
          <w:p w14:paraId="7B2DFB2A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对应课时</w:t>
            </w:r>
          </w:p>
        </w:tc>
        <w:tc>
          <w:tcPr>
            <w:tcW w:w="9304" w:type="dxa"/>
            <w:gridSpan w:val="6"/>
          </w:tcPr>
          <w:p w14:paraId="447D9E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-4055110</wp:posOffset>
                  </wp:positionH>
                  <wp:positionV relativeFrom="paragraph">
                    <wp:posOffset>-1141095</wp:posOffset>
                  </wp:positionV>
                  <wp:extent cx="13335000" cy="7501890"/>
                  <wp:effectExtent l="0" t="0" r="0" b="11430"/>
                  <wp:wrapNone/>
                  <wp:docPr id="10" name="图片 1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0" cy="75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</w:tr>
      <w:tr w14:paraId="4AF27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555" w:type="dxa"/>
            <w:vMerge w:val="continue"/>
          </w:tcPr>
          <w:p w14:paraId="45665775"/>
        </w:tc>
        <w:tc>
          <w:tcPr>
            <w:tcW w:w="1701" w:type="dxa"/>
          </w:tcPr>
          <w:p w14:paraId="28801337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《狐假虎威》</w:t>
            </w:r>
          </w:p>
        </w:tc>
        <w:tc>
          <w:tcPr>
            <w:tcW w:w="1388" w:type="dxa"/>
          </w:tcPr>
          <w:p w14:paraId="3121892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2课时</w:t>
            </w:r>
          </w:p>
        </w:tc>
        <w:tc>
          <w:tcPr>
            <w:tcW w:w="9304" w:type="dxa"/>
            <w:gridSpan w:val="6"/>
          </w:tcPr>
          <w:p w14:paraId="6CD878C2"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．认识“假、威”等15个生字，读准多音字“转、闷”，会写“食、物”等8个字，会写“食物、身边”等10个词语。2．能正确、流利地朗读课文，理解成语“狐假虎威”的意思。3．能分角色演一演“狐假虎威”的故事，并试着把“神气活现、摇头摆尾”等词语的意思表现出来。</w:t>
            </w:r>
          </w:p>
        </w:tc>
      </w:tr>
      <w:tr w14:paraId="063B2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14A1EF19"/>
        </w:tc>
        <w:tc>
          <w:tcPr>
            <w:tcW w:w="1701" w:type="dxa"/>
          </w:tcPr>
          <w:p w14:paraId="2CD08231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《纸船和风筝》</w:t>
            </w:r>
          </w:p>
        </w:tc>
        <w:tc>
          <w:tcPr>
            <w:tcW w:w="1388" w:type="dxa"/>
          </w:tcPr>
          <w:p w14:paraId="356EDC08"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2课时</w:t>
            </w:r>
          </w:p>
        </w:tc>
        <w:tc>
          <w:tcPr>
            <w:tcW w:w="9304" w:type="dxa"/>
            <w:gridSpan w:val="6"/>
          </w:tcPr>
          <w:p w14:paraId="23594E76"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．认识“筝、鼠”等12个生字，正确书写“折、张”等8个字，会写“纸船、松果”等7个词语。2．综合运用多种方法识字，交流猜字的方法。3．继续学习默读，感受小熊和松鼠的友谊。4．在朗读和想象中体会“漂哇漂、飘哇飘”的作用。</w:t>
            </w:r>
          </w:p>
        </w:tc>
      </w:tr>
      <w:tr w14:paraId="73AF0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76716765"/>
        </w:tc>
        <w:tc>
          <w:tcPr>
            <w:tcW w:w="1701" w:type="dxa"/>
          </w:tcPr>
          <w:p w14:paraId="1208940D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《风娃娃》</w:t>
            </w:r>
          </w:p>
        </w:tc>
        <w:tc>
          <w:tcPr>
            <w:tcW w:w="1388" w:type="dxa"/>
          </w:tcPr>
          <w:p w14:paraId="2189015F"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1课时</w:t>
            </w:r>
          </w:p>
        </w:tc>
        <w:tc>
          <w:tcPr>
            <w:tcW w:w="9304" w:type="dxa"/>
            <w:gridSpan w:val="6"/>
          </w:tcPr>
          <w:p w14:paraId="7F89CC2D">
            <w:pP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．认识“帮、助”等14个生字，会写“得、秧”等8个字，会写“田野、风车”等11个词语。2．运用多种方法自主识字，交流猜字的方法。3．能正确、流利地朗读课文，能根据提示讲述故事。4．积累“寒风、凉风”等词语，能说出生活中风还能做什么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 w14:paraId="64C02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555" w:type="dxa"/>
            <w:vMerge w:val="restart"/>
          </w:tcPr>
          <w:p w14:paraId="4CEB8C5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</w:t>
            </w:r>
          </w:p>
          <w:p w14:paraId="1890F4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重难点</w:t>
            </w:r>
          </w:p>
        </w:tc>
        <w:tc>
          <w:tcPr>
            <w:tcW w:w="1701" w:type="dxa"/>
          </w:tcPr>
          <w:p w14:paraId="4604D9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2649" w:type="dxa"/>
            <w:gridSpan w:val="3"/>
          </w:tcPr>
          <w:p w14:paraId="2214A8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作业重点</w:t>
            </w:r>
          </w:p>
        </w:tc>
        <w:tc>
          <w:tcPr>
            <w:tcW w:w="2430" w:type="dxa"/>
            <w:gridSpan w:val="3"/>
          </w:tcPr>
          <w:p w14:paraId="2463C5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作业难点</w:t>
            </w:r>
          </w:p>
        </w:tc>
        <w:tc>
          <w:tcPr>
            <w:tcW w:w="5613" w:type="dxa"/>
          </w:tcPr>
          <w:p w14:paraId="71DE38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设计意图</w:t>
            </w:r>
          </w:p>
        </w:tc>
      </w:tr>
      <w:tr w14:paraId="0DA0D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55" w:type="dxa"/>
            <w:vMerge w:val="continue"/>
          </w:tcPr>
          <w:p w14:paraId="603E65DB"/>
        </w:tc>
        <w:tc>
          <w:tcPr>
            <w:tcW w:w="1701" w:type="dxa"/>
          </w:tcPr>
          <w:p w14:paraId="63456D4E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《狐假虎威》</w:t>
            </w:r>
          </w:p>
        </w:tc>
        <w:tc>
          <w:tcPr>
            <w:tcW w:w="2649" w:type="dxa"/>
            <w:gridSpan w:val="3"/>
            <w:vMerge w:val="restart"/>
          </w:tcPr>
          <w:p w14:paraId="78C7EF64">
            <w:pPr>
              <w:widowControl/>
              <w:spacing w:line="60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第一，课堂上要引导学生借助以往的学习和生活经验，大胆猜读生字，分享交流猜读的方法。同时还要引导学生借助查字典、请教老师等方法，对猜读的结果进行验证，让学生准确掌握生字的读音。</w:t>
            </w:r>
          </w:p>
        </w:tc>
        <w:tc>
          <w:tcPr>
            <w:tcW w:w="2430" w:type="dxa"/>
            <w:gridSpan w:val="3"/>
            <w:vMerge w:val="restart"/>
          </w:tcPr>
          <w:p w14:paraId="2D21CD8E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能利用形声字的特点猜读拟声词，根据语境恰当运用。</w:t>
            </w:r>
          </w:p>
          <w:p w14:paraId="05C3AB84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能借助提示，复述课文。能默读，试着做到不出声。</w:t>
            </w:r>
          </w:p>
          <w:p w14:paraId="4552EB4F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能自主阅读，读懂课文。</w:t>
            </w:r>
          </w:p>
          <w:p w14:paraId="093C61A5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能通过学习故</w:t>
            </w:r>
            <w:r>
              <w:rPr>
                <w:rFonts w:hint="eastAsia"/>
                <w:b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-4855845</wp:posOffset>
                  </wp:positionH>
                  <wp:positionV relativeFrom="paragraph">
                    <wp:posOffset>-1141095</wp:posOffset>
                  </wp:positionV>
                  <wp:extent cx="13335000" cy="7501890"/>
                  <wp:effectExtent l="0" t="0" r="0" b="11430"/>
                  <wp:wrapNone/>
                  <wp:docPr id="11" name="图片 1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0" cy="75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事，感受应该怎样与人相处。能在阅读童话故事中，理解课文内容，懂得道理。</w:t>
            </w:r>
          </w:p>
          <w:p w14:paraId="262C2ABD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613" w:type="dxa"/>
          </w:tcPr>
          <w:p w14:paraId="275EDA91">
            <w:pPr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作业功能不能仅局限于课堂教学之后的检查巩固，而应覆盖学习活动的全过程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 w14:paraId="6CD7D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555" w:type="dxa"/>
            <w:vMerge w:val="continue"/>
          </w:tcPr>
          <w:p w14:paraId="6C2D2BE6"/>
        </w:tc>
        <w:tc>
          <w:tcPr>
            <w:tcW w:w="1701" w:type="dxa"/>
          </w:tcPr>
          <w:p w14:paraId="05C3F672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《纸船和风筝》</w:t>
            </w:r>
          </w:p>
        </w:tc>
        <w:tc>
          <w:tcPr>
            <w:tcW w:w="2649" w:type="dxa"/>
            <w:gridSpan w:val="3"/>
            <w:vMerge w:val="continue"/>
          </w:tcPr>
          <w:p w14:paraId="114C9D31"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430" w:type="dxa"/>
            <w:gridSpan w:val="3"/>
            <w:vMerge w:val="continue"/>
          </w:tcPr>
          <w:p w14:paraId="765210FC"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613" w:type="dxa"/>
          </w:tcPr>
          <w:p w14:paraId="17FABA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本文是一篇全文不注音的课文，旨在引导学生运用学到的方法，自主识字，自主阅读。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遇到不认识的字圈出来，借助插图、字形特点或者联系上下文与生活经验进行猜读，猜不出来的字，还可以借助字典去认识。</w:t>
            </w:r>
          </w:p>
          <w:p w14:paraId="5DB69206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C467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6" w:hRule="atLeast"/>
        </w:trPr>
        <w:tc>
          <w:tcPr>
            <w:tcW w:w="1555" w:type="dxa"/>
            <w:vMerge w:val="continue"/>
          </w:tcPr>
          <w:p w14:paraId="1A093865"/>
        </w:tc>
        <w:tc>
          <w:tcPr>
            <w:tcW w:w="1701" w:type="dxa"/>
          </w:tcPr>
          <w:p w14:paraId="63BA2DC9">
            <w:pPr>
              <w:widowControl/>
              <w:spacing w:line="60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《风娃娃》</w:t>
            </w:r>
          </w:p>
        </w:tc>
        <w:tc>
          <w:tcPr>
            <w:tcW w:w="2649" w:type="dxa"/>
            <w:gridSpan w:val="3"/>
            <w:vMerge w:val="continue"/>
          </w:tcPr>
          <w:p w14:paraId="7836FA1C"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430" w:type="dxa"/>
            <w:gridSpan w:val="3"/>
            <w:vMerge w:val="continue"/>
          </w:tcPr>
          <w:p w14:paraId="2F38FEBF"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613" w:type="dxa"/>
            <w:vMerge w:val="restart"/>
          </w:tcPr>
          <w:p w14:paraId="77752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（1）借助形声字的构字规律来识记，如“秧”。（2）与熟字比较，如“戴一栽”“青一责”“扔一仍”。（3）借助词语识记，如，“帮助、使劲、表示”词中的两个字均为生字，可结合词语整体识记字形；也可换个语境，在新的词语中复现识记，如“帮忙、助手、使用、用劲、手表、展示”。</w:t>
            </w:r>
          </w:p>
          <w:p w14:paraId="031B7D79">
            <w:pPr>
              <w:widowControl/>
              <w:spacing w:line="4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DE1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2" w:hRule="atLeast"/>
        </w:trPr>
        <w:tc>
          <w:tcPr>
            <w:tcW w:w="1555" w:type="dxa"/>
            <w:vMerge w:val="continue"/>
          </w:tcPr>
          <w:p w14:paraId="5FC217A2"/>
        </w:tc>
        <w:tc>
          <w:tcPr>
            <w:tcW w:w="1701" w:type="dxa"/>
          </w:tcPr>
          <w:p w14:paraId="5FD0ADE5">
            <w:pPr>
              <w:widowControl/>
              <w:spacing w:line="6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649" w:type="dxa"/>
            <w:gridSpan w:val="3"/>
            <w:vMerge w:val="continue"/>
          </w:tcPr>
          <w:p w14:paraId="5628FD3F">
            <w:pPr>
              <w:widowControl/>
              <w:jc w:val="left"/>
            </w:pPr>
          </w:p>
        </w:tc>
        <w:tc>
          <w:tcPr>
            <w:tcW w:w="2430" w:type="dxa"/>
            <w:gridSpan w:val="3"/>
            <w:vMerge w:val="continue"/>
          </w:tcPr>
          <w:p w14:paraId="197A57BE">
            <w:pPr>
              <w:widowControl/>
              <w:jc w:val="left"/>
            </w:pPr>
          </w:p>
        </w:tc>
        <w:tc>
          <w:tcPr>
            <w:tcW w:w="5613" w:type="dxa"/>
            <w:vMerge w:val="continue"/>
          </w:tcPr>
          <w:p w14:paraId="57343A45">
            <w:pPr>
              <w:widowControl/>
              <w:spacing w:line="440" w:lineRule="exact"/>
              <w:jc w:val="left"/>
            </w:pPr>
          </w:p>
        </w:tc>
      </w:tr>
    </w:tbl>
    <w:p w14:paraId="4B267548">
      <w:pPr>
        <w:jc w:val="center"/>
        <w:rPr>
          <w:rFonts w:hint="eastAsia"/>
          <w:b/>
          <w:sz w:val="32"/>
          <w:szCs w:val="32"/>
        </w:rPr>
      </w:pPr>
    </w:p>
    <w:p w14:paraId="70330A3C">
      <w:pPr>
        <w:jc w:val="center"/>
        <w:rPr>
          <w:rFonts w:hint="eastAsia"/>
          <w:b/>
          <w:sz w:val="32"/>
          <w:szCs w:val="32"/>
        </w:rPr>
      </w:pPr>
    </w:p>
    <w:p w14:paraId="4FE1C1C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-1106170</wp:posOffset>
            </wp:positionH>
            <wp:positionV relativeFrom="paragraph">
              <wp:posOffset>-1134745</wp:posOffset>
            </wp:positionV>
            <wp:extent cx="13335000" cy="7501890"/>
            <wp:effectExtent l="0" t="0" r="0" b="11430"/>
            <wp:wrapNone/>
            <wp:docPr id="1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2"/>
          <w:szCs w:val="32"/>
        </w:rPr>
        <w:t>单元作业主题设计</w:t>
      </w:r>
    </w:p>
    <w:tbl>
      <w:tblPr>
        <w:tblStyle w:val="7"/>
        <w:tblW w:w="14442" w:type="dxa"/>
        <w:tblInd w:w="-6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580"/>
        <w:gridCol w:w="6603"/>
        <w:gridCol w:w="1701"/>
        <w:gridCol w:w="67"/>
        <w:gridCol w:w="3405"/>
        <w:gridCol w:w="67"/>
      </w:tblGrid>
      <w:tr w14:paraId="58259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Align w:val="center"/>
          </w:tcPr>
          <w:p w14:paraId="6B0C6803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主要情景</w:t>
            </w:r>
          </w:p>
        </w:tc>
        <w:tc>
          <w:tcPr>
            <w:tcW w:w="1580" w:type="dxa"/>
            <w:vAlign w:val="center"/>
          </w:tcPr>
          <w:p w14:paraId="0E68551C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作业主题</w:t>
            </w:r>
          </w:p>
        </w:tc>
        <w:tc>
          <w:tcPr>
            <w:tcW w:w="8371" w:type="dxa"/>
            <w:gridSpan w:val="3"/>
            <w:vAlign w:val="center"/>
          </w:tcPr>
          <w:p w14:paraId="536A2318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主要“教—学—评”活动</w:t>
            </w:r>
          </w:p>
        </w:tc>
        <w:tc>
          <w:tcPr>
            <w:tcW w:w="3472" w:type="dxa"/>
            <w:gridSpan w:val="2"/>
            <w:vAlign w:val="center"/>
          </w:tcPr>
          <w:p w14:paraId="6B4EAD07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语文要素</w:t>
            </w:r>
          </w:p>
        </w:tc>
      </w:tr>
      <w:tr w14:paraId="7CED1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7" w:type="dxa"/>
          <w:trHeight w:val="2808" w:hRule="atLeast"/>
        </w:trPr>
        <w:tc>
          <w:tcPr>
            <w:tcW w:w="1019" w:type="dxa"/>
            <w:vMerge w:val="restart"/>
            <w:vAlign w:val="center"/>
          </w:tcPr>
          <w:p w14:paraId="232D90C3">
            <w:pPr>
              <w:spacing w:line="360" w:lineRule="auto"/>
              <w:jc w:val="both"/>
              <w:rPr>
                <w:rFonts w:hint="default" w:ascii="宋体" w:hAnsi="宋体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80" w:type="dxa"/>
            <w:vAlign w:val="center"/>
          </w:tcPr>
          <w:p w14:paraId="491AD15D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6603" w:type="dxa"/>
            <w:vAlign w:val="center"/>
          </w:tcPr>
          <w:p w14:paraId="059CD16E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读一读：想想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狐狸被老虎逮住了，它的处境如何？</w:t>
            </w:r>
          </w:p>
          <w:p w14:paraId="1876D485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说一说： 能不能用课文中的原话来解释“狐假虎威”的故事？</w:t>
            </w:r>
          </w:p>
          <w:p w14:paraId="50F73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三、演一演：结合生活实际、观察插图、做动作表演出几个关键词。</w:t>
            </w:r>
          </w:p>
          <w:p w14:paraId="7A3E3E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</w:p>
          <w:p w14:paraId="78A8C80D"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701" w:type="dxa"/>
            <w:vAlign w:val="center"/>
          </w:tcPr>
          <w:p w14:paraId="78AEA988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评选“小演员”</w:t>
            </w:r>
          </w:p>
        </w:tc>
        <w:tc>
          <w:tcPr>
            <w:tcW w:w="3472" w:type="dxa"/>
            <w:gridSpan w:val="2"/>
            <w:vAlign w:val="center"/>
          </w:tcPr>
          <w:p w14:paraId="0CD54622"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借助关键信息理解文章。</w:t>
            </w:r>
          </w:p>
        </w:tc>
      </w:tr>
      <w:tr w14:paraId="444B7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7" w:type="dxa"/>
          <w:trHeight w:val="3276" w:hRule="atLeast"/>
        </w:trPr>
        <w:tc>
          <w:tcPr>
            <w:tcW w:w="1019" w:type="dxa"/>
            <w:vMerge w:val="continue"/>
            <w:vAlign w:val="center"/>
          </w:tcPr>
          <w:p w14:paraId="321BA752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4D28B917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6603" w:type="dxa"/>
            <w:vAlign w:val="center"/>
          </w:tcPr>
          <w:p w14:paraId="5EE9B0C5">
            <w:pPr>
              <w:numPr>
                <w:ilvl w:val="0"/>
                <w:numId w:val="3"/>
              </w:numPr>
              <w:spacing w:line="360" w:lineRule="auto"/>
              <w:ind w:leftChars="0" w:right="86" w:rightChars="41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读一读：不动唇、不指读地读，画出文中感人的句子或段落并关注重点语段。</w:t>
            </w:r>
          </w:p>
          <w:p w14:paraId="5C708802">
            <w:pPr>
              <w:numPr>
                <w:ilvl w:val="0"/>
                <w:numId w:val="3"/>
              </w:numPr>
              <w:spacing w:line="360" w:lineRule="auto"/>
              <w:ind w:leftChars="0" w:right="86" w:rightChars="41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说一说：如何理解“乐坏了和很难过”的意思？</w:t>
            </w:r>
          </w:p>
          <w:p w14:paraId="27DF251C">
            <w:pPr>
              <w:numPr>
                <w:ilvl w:val="0"/>
                <w:numId w:val="3"/>
              </w:numPr>
              <w:spacing w:line="360" w:lineRule="auto"/>
              <w:ind w:leftChars="0" w:right="86" w:rightChars="41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讲一讲：你是如何用什么的方法认识“抓”、“幸、愿”的？</w:t>
            </w:r>
          </w:p>
        </w:tc>
        <w:tc>
          <w:tcPr>
            <w:tcW w:w="1701" w:type="dxa"/>
            <w:vAlign w:val="center"/>
          </w:tcPr>
          <w:p w14:paraId="624F9C37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评选“小演说家”</w:t>
            </w:r>
          </w:p>
        </w:tc>
        <w:tc>
          <w:tcPr>
            <w:tcW w:w="3472" w:type="dxa"/>
            <w:gridSpan w:val="2"/>
            <w:vAlign w:val="center"/>
          </w:tcPr>
          <w:p w14:paraId="776AFBBE"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抓关键词了解文章框架。</w:t>
            </w:r>
          </w:p>
        </w:tc>
      </w:tr>
      <w:tr w14:paraId="0C49C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7" w:type="dxa"/>
        </w:trPr>
        <w:tc>
          <w:tcPr>
            <w:tcW w:w="1019" w:type="dxa"/>
            <w:vMerge w:val="continue"/>
            <w:vAlign w:val="center"/>
          </w:tcPr>
          <w:p w14:paraId="727A2062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5595C03E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6603" w:type="dxa"/>
          </w:tcPr>
          <w:p w14:paraId="565989DE">
            <w:pPr>
              <w:widowControl w:val="0"/>
              <w:numPr>
                <w:ilvl w:val="0"/>
                <w:numId w:val="4"/>
              </w:numPr>
              <w:spacing w:line="360" w:lineRule="auto"/>
              <w:jc w:val="both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讲一讲：借助图片和句子的提示分段讲故事。</w:t>
            </w:r>
            <w:bookmarkStart w:id="0" w:name="_GoBack"/>
            <w:r>
              <w:rPr>
                <w:rFonts w:hint="eastAsia"/>
                <w:b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-2358390</wp:posOffset>
                  </wp:positionH>
                  <wp:positionV relativeFrom="paragraph">
                    <wp:posOffset>-1141095</wp:posOffset>
                  </wp:positionV>
                  <wp:extent cx="13335000" cy="7501890"/>
                  <wp:effectExtent l="0" t="0" r="0" b="11430"/>
                  <wp:wrapNone/>
                  <wp:docPr id="12" name="图片 1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0" cy="75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14:paraId="6D974108">
            <w:pPr>
              <w:widowControl w:val="0"/>
              <w:numPr>
                <w:ilvl w:val="0"/>
                <w:numId w:val="4"/>
              </w:numPr>
              <w:spacing w:line="360" w:lineRule="auto"/>
              <w:jc w:val="both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读一读：读好长句子的停顿。</w:t>
            </w:r>
          </w:p>
          <w:p w14:paraId="448C2176">
            <w:pPr>
              <w:widowControl w:val="0"/>
              <w:numPr>
                <w:ilvl w:val="0"/>
                <w:numId w:val="4"/>
              </w:numPr>
              <w:spacing w:line="360" w:lineRule="auto"/>
              <w:jc w:val="both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说一说：风娃娃在什么地方做了什么事？</w:t>
            </w:r>
          </w:p>
        </w:tc>
        <w:tc>
          <w:tcPr>
            <w:tcW w:w="1701" w:type="dxa"/>
          </w:tcPr>
          <w:p w14:paraId="48348796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评选“阅读达人”</w:t>
            </w:r>
          </w:p>
        </w:tc>
        <w:tc>
          <w:tcPr>
            <w:tcW w:w="3472" w:type="dxa"/>
            <w:gridSpan w:val="2"/>
          </w:tcPr>
          <w:p w14:paraId="67924966"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了解文章进行的线索。</w:t>
            </w:r>
          </w:p>
        </w:tc>
      </w:tr>
    </w:tbl>
    <w:p w14:paraId="7FA802E8">
      <w:pPr>
        <w:rPr>
          <w:b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4EEA1"/>
    <w:multiLevelType w:val="singleLevel"/>
    <w:tmpl w:val="8FD4EE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71ED4F1"/>
    <w:multiLevelType w:val="singleLevel"/>
    <w:tmpl w:val="D71ED4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B5C2A56"/>
    <w:multiLevelType w:val="singleLevel"/>
    <w:tmpl w:val="0B5C2A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1442541"/>
    <w:multiLevelType w:val="singleLevel"/>
    <w:tmpl w:val="514425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3850"/>
    <w:rsid w:val="00327200"/>
    <w:rsid w:val="0033477A"/>
    <w:rsid w:val="00371399"/>
    <w:rsid w:val="003A32AB"/>
    <w:rsid w:val="003A6DAD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A7D98"/>
    <w:rsid w:val="004C03EA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F6065"/>
    <w:rsid w:val="006158ED"/>
    <w:rsid w:val="006452EC"/>
    <w:rsid w:val="00676A87"/>
    <w:rsid w:val="006925D0"/>
    <w:rsid w:val="006B00A6"/>
    <w:rsid w:val="006B0E6F"/>
    <w:rsid w:val="00703FEB"/>
    <w:rsid w:val="00745C37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B3504"/>
    <w:rsid w:val="00AB6FB5"/>
    <w:rsid w:val="00B0387A"/>
    <w:rsid w:val="00B03DC7"/>
    <w:rsid w:val="00B3399C"/>
    <w:rsid w:val="00B3443E"/>
    <w:rsid w:val="00B55D4A"/>
    <w:rsid w:val="00B6151A"/>
    <w:rsid w:val="00BA4942"/>
    <w:rsid w:val="00BC66AC"/>
    <w:rsid w:val="00BF0026"/>
    <w:rsid w:val="00C073CC"/>
    <w:rsid w:val="00C45CEB"/>
    <w:rsid w:val="00C5070B"/>
    <w:rsid w:val="00C633E5"/>
    <w:rsid w:val="00CC549F"/>
    <w:rsid w:val="00CC78FF"/>
    <w:rsid w:val="00D020C2"/>
    <w:rsid w:val="00D07C52"/>
    <w:rsid w:val="00D1194C"/>
    <w:rsid w:val="00D31B23"/>
    <w:rsid w:val="00D71CB5"/>
    <w:rsid w:val="00D924BF"/>
    <w:rsid w:val="00D929E9"/>
    <w:rsid w:val="00D963C6"/>
    <w:rsid w:val="00DA0F3F"/>
    <w:rsid w:val="00DC1A91"/>
    <w:rsid w:val="00DE0735"/>
    <w:rsid w:val="00DE4282"/>
    <w:rsid w:val="00DE626C"/>
    <w:rsid w:val="00DF33BD"/>
    <w:rsid w:val="00DF6A1B"/>
    <w:rsid w:val="00DF6B22"/>
    <w:rsid w:val="00E623C3"/>
    <w:rsid w:val="00E77F63"/>
    <w:rsid w:val="00E96857"/>
    <w:rsid w:val="00E9785B"/>
    <w:rsid w:val="00EB414F"/>
    <w:rsid w:val="00EF6780"/>
    <w:rsid w:val="00F37484"/>
    <w:rsid w:val="00F43F34"/>
    <w:rsid w:val="00FB3AF6"/>
    <w:rsid w:val="00FC3902"/>
    <w:rsid w:val="00FD0B2E"/>
    <w:rsid w:val="00FF0384"/>
    <w:rsid w:val="010D1590"/>
    <w:rsid w:val="01D36E14"/>
    <w:rsid w:val="03A30872"/>
    <w:rsid w:val="04BD5FE1"/>
    <w:rsid w:val="09C53944"/>
    <w:rsid w:val="0AA47027"/>
    <w:rsid w:val="0B9C1912"/>
    <w:rsid w:val="110E3E23"/>
    <w:rsid w:val="150C2642"/>
    <w:rsid w:val="17ED001C"/>
    <w:rsid w:val="190A5402"/>
    <w:rsid w:val="194B7296"/>
    <w:rsid w:val="1FF328D3"/>
    <w:rsid w:val="354539B8"/>
    <w:rsid w:val="35A47429"/>
    <w:rsid w:val="386522EA"/>
    <w:rsid w:val="3FE11049"/>
    <w:rsid w:val="407451A1"/>
    <w:rsid w:val="4116246C"/>
    <w:rsid w:val="504F1E7F"/>
    <w:rsid w:val="57FA5C7F"/>
    <w:rsid w:val="59CE4606"/>
    <w:rsid w:val="6ACE116B"/>
    <w:rsid w:val="6E8757F0"/>
    <w:rsid w:val="6F3E0B3F"/>
    <w:rsid w:val="70D40679"/>
    <w:rsid w:val="71D80DD7"/>
    <w:rsid w:val="72802C82"/>
    <w:rsid w:val="7EF628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11</Pages>
  <Words>2895</Words>
  <Characters>2908</Characters>
  <Lines>31</Lines>
  <Paragraphs>8</Paragraphs>
  <TotalTime>1</TotalTime>
  <ScaleCrop>false</ScaleCrop>
  <LinksUpToDate>false</LinksUpToDate>
  <CharactersWithSpaces>2909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铭铭</cp:lastModifiedBy>
  <dcterms:modified xsi:type="dcterms:W3CDTF">2025-12-15T13:40:18Z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6B10607859334EAD8D7A74392F50DC69_13</vt:lpwstr>
  </property>
  <property fmtid="{D5CDD505-2E9C-101B-9397-08002B2CF9AE}" pid="4" name="KSOTemplateDocerSaveRecord">
    <vt:lpwstr>eyJoZGlkIjoiMzM4YWIzMjRlMzAyNDFjMWRjMDIwNjFjYjJmZjUxODciLCJ1c2VySWQiOiI3MDg3Nzc4MTkifQ==</vt:lpwstr>
  </property>
</Properties>
</file>