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3129A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（四年级</w:t>
      </w:r>
      <w:r>
        <w:rPr>
          <w:rFonts w:hint="eastAsia"/>
          <w:b/>
          <w:sz w:val="32"/>
          <w:szCs w:val="32"/>
          <w:lang w:val="en-US" w:eastAsia="zh-CN"/>
        </w:rPr>
        <w:t>上</w:t>
      </w:r>
      <w:r>
        <w:rPr>
          <w:rFonts w:hint="eastAsia"/>
          <w:b/>
          <w:sz w:val="32"/>
          <w:szCs w:val="32"/>
        </w:rPr>
        <w:t>册第</w:t>
      </w:r>
      <w:r>
        <w:rPr>
          <w:rFonts w:hint="eastAsia"/>
          <w:b/>
          <w:sz w:val="32"/>
          <w:szCs w:val="32"/>
          <w:lang w:val="en-US" w:eastAsia="zh-CN"/>
        </w:rPr>
        <w:t>七</w:t>
      </w:r>
      <w:r>
        <w:rPr>
          <w:rFonts w:hint="eastAsia"/>
          <w:b/>
          <w:sz w:val="32"/>
          <w:szCs w:val="32"/>
        </w:rPr>
        <w:t>单元）大单元整体作业设计框架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5"/>
        <w:gridCol w:w="420"/>
        <w:gridCol w:w="1193"/>
        <w:gridCol w:w="835"/>
        <w:gridCol w:w="1025"/>
        <w:gridCol w:w="1240"/>
        <w:gridCol w:w="1175"/>
        <w:gridCol w:w="2572"/>
        <w:gridCol w:w="3543"/>
      </w:tblGrid>
      <w:tr w14:paraId="041C4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58C11C36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人文主题</w:t>
            </w:r>
          </w:p>
        </w:tc>
        <w:tc>
          <w:tcPr>
            <w:tcW w:w="3473" w:type="dxa"/>
            <w:gridSpan w:val="4"/>
          </w:tcPr>
          <w:p w14:paraId="2763E993">
            <w:pPr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家国情怀</w:t>
            </w:r>
          </w:p>
        </w:tc>
        <w:tc>
          <w:tcPr>
            <w:tcW w:w="2415" w:type="dxa"/>
            <w:gridSpan w:val="2"/>
          </w:tcPr>
          <w:p w14:paraId="45C67F6D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任务群类型</w:t>
            </w:r>
          </w:p>
        </w:tc>
        <w:tc>
          <w:tcPr>
            <w:tcW w:w="6115" w:type="dxa"/>
            <w:gridSpan w:val="2"/>
          </w:tcPr>
          <w:p w14:paraId="35FEE77B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发展型学习任务群：文学阅读与创意表达</w:t>
            </w:r>
          </w:p>
        </w:tc>
      </w:tr>
      <w:tr w14:paraId="1087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</w:trPr>
        <w:tc>
          <w:tcPr>
            <w:tcW w:w="1945" w:type="dxa"/>
          </w:tcPr>
          <w:p w14:paraId="4DBE5CD0">
            <w:pPr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主题学情分析</w:t>
            </w:r>
          </w:p>
        </w:tc>
        <w:tc>
          <w:tcPr>
            <w:tcW w:w="12003" w:type="dxa"/>
            <w:gridSpan w:val="8"/>
          </w:tcPr>
          <w:p w14:paraId="4CA8477E">
            <w:pPr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现阶段学生认识的字逐渐增多，阅读量在增大，知识点难度也在增大。选取“天下兴亡，匹夫有责”作为单元主题，意在通过学习故事中感人的情节，组织生动的课堂情势,引领学生感受古人的爱国精神。识字教学仍是本单元学习的重点，本阶段的学生已经掌握了很多自主识字的方法，通过自学、小组同学合作交流等多种方式都能够学好生字。但是，识字量大，就要注意巩固识字,增加生字出现的机会，引导学生在游戏中、在阅读中巩固识字，提高识字的效率。学习课文时，要从整体上把握本单元教材的特点。采用以读为主、以演为辅的学习方式，在读中质疑，在读中解疑,在读中感悟;在演中进入情境，再现画面，体会爱国者的爱国精神。读演结合，丰富语言的积累。</w:t>
            </w:r>
          </w:p>
        </w:tc>
      </w:tr>
      <w:tr w14:paraId="7D97D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2CF6F7E9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教学内容</w:t>
            </w:r>
          </w:p>
        </w:tc>
        <w:tc>
          <w:tcPr>
            <w:tcW w:w="12003" w:type="dxa"/>
            <w:gridSpan w:val="8"/>
          </w:tcPr>
          <w:p w14:paraId="2EF19786">
            <w:pPr>
              <w:numPr>
                <w:ilvl w:val="0"/>
                <w:numId w:val="1"/>
              </w:num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古诗三首</w:t>
            </w:r>
            <w:r>
              <w:rPr>
                <w:rFonts w:hint="eastAsia"/>
                <w:b/>
                <w:sz w:val="32"/>
                <w:szCs w:val="32"/>
              </w:rPr>
              <w:t>；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/>
                <w:b/>
                <w:sz w:val="32"/>
                <w:szCs w:val="32"/>
              </w:rPr>
              <w:t>.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为中华之崛起而读书</w:t>
            </w:r>
            <w:r>
              <w:rPr>
                <w:rFonts w:hint="eastAsia"/>
                <w:b/>
                <w:sz w:val="32"/>
                <w:szCs w:val="32"/>
              </w:rPr>
              <w:t>；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23.梅兰芳蓄须</w:t>
            </w:r>
            <w:r>
              <w:rPr>
                <w:rFonts w:hint="eastAsia"/>
                <w:b/>
                <w:sz w:val="32"/>
                <w:szCs w:val="32"/>
              </w:rPr>
              <w:t>；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24.延安，我把你追寻</w:t>
            </w:r>
          </w:p>
          <w:p w14:paraId="0BAA5E33">
            <w:pPr>
              <w:numPr>
                <w:numId w:val="0"/>
              </w:numPr>
              <w:jc w:val="both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习作：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写信</w:t>
            </w:r>
            <w:r>
              <w:rPr>
                <w:rFonts w:hint="eastAsia"/>
                <w:b/>
                <w:sz w:val="32"/>
                <w:szCs w:val="32"/>
              </w:rPr>
              <w:t>；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语文园地</w:t>
            </w:r>
            <w:r>
              <w:rPr>
                <w:rFonts w:hint="eastAsia"/>
                <w:b/>
                <w:sz w:val="32"/>
                <w:szCs w:val="32"/>
              </w:rPr>
              <w:t>。</w:t>
            </w:r>
          </w:p>
        </w:tc>
      </w:tr>
      <w:tr w14:paraId="4D1E6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5" w:type="dxa"/>
          </w:tcPr>
          <w:p w14:paraId="5AD0920D">
            <w:pPr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</w:rPr>
              <w:t>单元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语文要素</w:t>
            </w:r>
          </w:p>
        </w:tc>
        <w:tc>
          <w:tcPr>
            <w:tcW w:w="12003" w:type="dxa"/>
            <w:gridSpan w:val="8"/>
          </w:tcPr>
          <w:p w14:paraId="3B662E45">
            <w:pPr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感受与理解中华文化的深厚底蕴、英雄人物的崇高精神以及个人与国家命运紧密相连的深刻内涵。</w:t>
            </w:r>
          </w:p>
        </w:tc>
      </w:tr>
      <w:tr w14:paraId="3B81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945" w:type="dxa"/>
            <w:vMerge w:val="restart"/>
          </w:tcPr>
          <w:p w14:paraId="7DD3A4E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3FDEC658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单元</w:t>
            </w: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学习</w:t>
            </w:r>
            <w:r>
              <w:rPr>
                <w:rFonts w:hint="eastAsia"/>
                <w:b/>
                <w:sz w:val="32"/>
                <w:szCs w:val="32"/>
              </w:rPr>
              <w:t>目标</w:t>
            </w:r>
          </w:p>
          <w:p w14:paraId="504B8D39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单元作业目标</w:t>
            </w:r>
          </w:p>
        </w:tc>
        <w:tc>
          <w:tcPr>
            <w:tcW w:w="420" w:type="dxa"/>
          </w:tcPr>
          <w:p w14:paraId="59CED8D4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分类</w:t>
            </w:r>
          </w:p>
        </w:tc>
        <w:tc>
          <w:tcPr>
            <w:tcW w:w="1193" w:type="dxa"/>
          </w:tcPr>
          <w:p w14:paraId="7CC76BBA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内容</w:t>
            </w:r>
          </w:p>
        </w:tc>
        <w:tc>
          <w:tcPr>
            <w:tcW w:w="835" w:type="dxa"/>
          </w:tcPr>
          <w:p w14:paraId="55C46307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课时</w:t>
            </w:r>
          </w:p>
        </w:tc>
        <w:tc>
          <w:tcPr>
            <w:tcW w:w="2265" w:type="dxa"/>
            <w:gridSpan w:val="2"/>
          </w:tcPr>
          <w:p w14:paraId="7FA6D859">
            <w:pPr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语文要素</w:t>
            </w:r>
          </w:p>
        </w:tc>
        <w:tc>
          <w:tcPr>
            <w:tcW w:w="3747" w:type="dxa"/>
            <w:gridSpan w:val="2"/>
          </w:tcPr>
          <w:p w14:paraId="0070B951">
            <w:pPr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单元学习目标</w:t>
            </w:r>
          </w:p>
        </w:tc>
        <w:tc>
          <w:tcPr>
            <w:tcW w:w="3543" w:type="dxa"/>
          </w:tcPr>
          <w:p w14:paraId="08ABC904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单元作业目标</w:t>
            </w:r>
          </w:p>
        </w:tc>
      </w:tr>
      <w:tr w14:paraId="544D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 w14:paraId="5D7BAB4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20" w:type="dxa"/>
            <w:vMerge w:val="restart"/>
          </w:tcPr>
          <w:p w14:paraId="6905055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1F70E29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36C7A1F4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课文</w:t>
            </w:r>
          </w:p>
        </w:tc>
        <w:tc>
          <w:tcPr>
            <w:tcW w:w="1193" w:type="dxa"/>
          </w:tcPr>
          <w:p w14:paraId="1F0FE1A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《古诗三首》</w:t>
            </w:r>
          </w:p>
        </w:tc>
        <w:tc>
          <w:tcPr>
            <w:tcW w:w="835" w:type="dxa"/>
          </w:tcPr>
          <w:p w14:paraId="3198CA2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32F3231C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借助注释理解诗句意思，体会作者情感。</w:t>
            </w:r>
          </w:p>
        </w:tc>
        <w:tc>
          <w:tcPr>
            <w:tcW w:w="3747" w:type="dxa"/>
            <w:gridSpan w:val="2"/>
            <w:vMerge w:val="restart"/>
          </w:tcPr>
          <w:p w14:paraId="69F076F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.认识 32 个生字 (含 4 个多音字)  ，会写 22 个字和 16 个词语。</w:t>
            </w:r>
          </w:p>
          <w:p w14:paraId="54F541E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7F0AFD0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1CA9E1E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2.能正确、流利、有感情地朗读课文，理解课文内容。能关注主要人物 和事件，把握文章的主要内容。</w:t>
            </w:r>
          </w:p>
          <w:p w14:paraId="4CC08EB4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367ABEC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710B593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1BB51A00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11F6492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3.能借助注释、插图理解诗句的意思，用自己的话描述想象到的景象。 背诵三首古诗。会默写《出塞》、《夏日绝句》。</w:t>
            </w:r>
          </w:p>
          <w:p w14:paraId="51CF700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3" w:type="dxa"/>
            <w:vMerge w:val="restart"/>
          </w:tcPr>
          <w:p w14:paraId="103367B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一级目标：</w:t>
            </w:r>
          </w:p>
          <w:p w14:paraId="54923D5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1.识记本单元指定字词。</w:t>
            </w:r>
          </w:p>
          <w:p w14:paraId="422E14BF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2.背诵三首古诗</w:t>
            </w:r>
          </w:p>
          <w:p w14:paraId="325E856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常规目标：</w:t>
            </w:r>
          </w:p>
          <w:p w14:paraId="15568E61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能够准确朗读并背诵相关诗文，掌握书信的基本格式和写作技巧，提升书面表达能力。</w:t>
            </w:r>
          </w:p>
          <w:p w14:paraId="75D18004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通过赏析古诗词的语言美和意境美，提高学生的审美情趣和文学鉴赏能力。</w:t>
            </w:r>
          </w:p>
          <w:p w14:paraId="75D1110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核心目标：</w:t>
            </w:r>
          </w:p>
          <w:p w14:paraId="2596F5C9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通过学习《古诗三首》、《延安，我把你追寻》等篇章，增强学生对中华优秀传统文化的认同感和自豪感，理解并传承革命文化，激发爱国情怀。2.通过讨论、分析课文中的人物事迹，培养学生的批判性思维和问题解决能力。</w:t>
            </w:r>
          </w:p>
          <w:p w14:paraId="72742252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3402770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素养目标：</w:t>
            </w:r>
          </w:p>
          <w:p w14:paraId="00F08B8B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1.通过讨论、分析课文中的人物事迹，培养学生的批判性思维和问题解决能力。</w:t>
            </w:r>
          </w:p>
          <w:p w14:paraId="532F94BB">
            <w:pPr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2.积累语文园地古诗《别董大》。</w:t>
            </w:r>
          </w:p>
        </w:tc>
      </w:tr>
      <w:tr w14:paraId="35FD2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945" w:type="dxa"/>
            <w:vMerge w:val="continue"/>
          </w:tcPr>
          <w:p w14:paraId="45A92CE5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20" w:type="dxa"/>
            <w:vMerge w:val="continue"/>
          </w:tcPr>
          <w:p w14:paraId="21E0D0F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468818D1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《为中华之崛起而读书》</w:t>
            </w:r>
          </w:p>
        </w:tc>
        <w:tc>
          <w:tcPr>
            <w:tcW w:w="835" w:type="dxa"/>
          </w:tcPr>
          <w:p w14:paraId="4020C9D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7158ED81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能归纳课文讲述的三件事说出周恩来立下“为中华之崛起</w:t>
            </w:r>
          </w:p>
          <w:p w14:paraId="5DCB9FF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而读书”这一志向的原因，感受出周恩来救国济世的抱负。</w:t>
            </w:r>
          </w:p>
        </w:tc>
        <w:tc>
          <w:tcPr>
            <w:tcW w:w="3747" w:type="dxa"/>
            <w:gridSpan w:val="2"/>
            <w:vMerge w:val="continue"/>
          </w:tcPr>
          <w:p w14:paraId="11F5EA6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3" w:type="dxa"/>
            <w:vMerge w:val="continue"/>
          </w:tcPr>
          <w:p w14:paraId="59FE675E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</w:tc>
      </w:tr>
      <w:tr w14:paraId="659A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5" w:type="dxa"/>
            <w:vMerge w:val="continue"/>
          </w:tcPr>
          <w:p w14:paraId="5C6DEF56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20" w:type="dxa"/>
            <w:vMerge w:val="continue"/>
          </w:tcPr>
          <w:p w14:paraId="47ED2C1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68AB4C7B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《梅兰芳蓄须》</w:t>
            </w:r>
          </w:p>
        </w:tc>
        <w:tc>
          <w:tcPr>
            <w:tcW w:w="835" w:type="dxa"/>
          </w:tcPr>
          <w:p w14:paraId="5E49BF2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</w:tcPr>
          <w:p w14:paraId="3432D9E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抓住人物内心活动，体会人物形象</w:t>
            </w:r>
          </w:p>
        </w:tc>
        <w:tc>
          <w:tcPr>
            <w:tcW w:w="3747" w:type="dxa"/>
            <w:gridSpan w:val="2"/>
            <w:vMerge w:val="continue"/>
          </w:tcPr>
          <w:p w14:paraId="4A92715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3" w:type="dxa"/>
            <w:vMerge w:val="continue"/>
          </w:tcPr>
          <w:p w14:paraId="3926E61C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</w:tc>
      </w:tr>
      <w:tr w14:paraId="3321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945" w:type="dxa"/>
            <w:vMerge w:val="continue"/>
          </w:tcPr>
          <w:p w14:paraId="79810A94">
            <w:pPr>
              <w:jc w:val="center"/>
            </w:pPr>
          </w:p>
        </w:tc>
        <w:tc>
          <w:tcPr>
            <w:tcW w:w="420" w:type="dxa"/>
            <w:vMerge w:val="continue"/>
          </w:tcPr>
          <w:p w14:paraId="5C50869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6DFC491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《延安，我把你追寻》</w:t>
            </w:r>
          </w:p>
          <w:p w14:paraId="58B2E846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835" w:type="dxa"/>
          </w:tcPr>
          <w:p w14:paraId="08FF0901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2265" w:type="dxa"/>
            <w:gridSpan w:val="2"/>
          </w:tcPr>
          <w:p w14:paraId="5E84B56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有感情地朗读诗歌，借助资料理解不懂的诗句。</w:t>
            </w:r>
          </w:p>
        </w:tc>
        <w:tc>
          <w:tcPr>
            <w:tcW w:w="3747" w:type="dxa"/>
            <w:gridSpan w:val="2"/>
            <w:vMerge w:val="continue"/>
          </w:tcPr>
          <w:p w14:paraId="1761764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3" w:type="dxa"/>
            <w:vMerge w:val="continue"/>
          </w:tcPr>
          <w:p w14:paraId="673D3727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</w:tc>
      </w:tr>
      <w:tr w14:paraId="7A4F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945" w:type="dxa"/>
            <w:vMerge w:val="continue"/>
          </w:tcPr>
          <w:p w14:paraId="0301D74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20" w:type="dxa"/>
          </w:tcPr>
          <w:p w14:paraId="7ECF1EE4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习作</w:t>
            </w:r>
          </w:p>
        </w:tc>
        <w:tc>
          <w:tcPr>
            <w:tcW w:w="1193" w:type="dxa"/>
          </w:tcPr>
          <w:p w14:paraId="335DCB4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《写信》</w:t>
            </w:r>
          </w:p>
        </w:tc>
        <w:tc>
          <w:tcPr>
            <w:tcW w:w="835" w:type="dxa"/>
          </w:tcPr>
          <w:p w14:paraId="5759F6C4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</w:tcPr>
          <w:p w14:paraId="135386D7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能用正确的格式书写一封信，做到内容清楚。</w:t>
            </w:r>
          </w:p>
        </w:tc>
        <w:tc>
          <w:tcPr>
            <w:tcW w:w="3747" w:type="dxa"/>
            <w:gridSpan w:val="2"/>
          </w:tcPr>
          <w:p w14:paraId="5E643C0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能正确书写信封。</w:t>
            </w:r>
          </w:p>
        </w:tc>
        <w:tc>
          <w:tcPr>
            <w:tcW w:w="3543" w:type="dxa"/>
            <w:vMerge w:val="continue"/>
          </w:tcPr>
          <w:p w14:paraId="677AA9C4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</w:tc>
      </w:tr>
      <w:tr w14:paraId="1200A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945" w:type="dxa"/>
            <w:vMerge w:val="continue"/>
          </w:tcPr>
          <w:p w14:paraId="545EDFF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20" w:type="dxa"/>
            <w:vMerge w:val="restart"/>
          </w:tcPr>
          <w:p w14:paraId="419C671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2407B2C2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2F35F17A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语文园地</w:t>
            </w:r>
          </w:p>
          <w:p w14:paraId="018B2C39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057556AD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1193" w:type="dxa"/>
          </w:tcPr>
          <w:p w14:paraId="4D0814E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交流平台</w:t>
            </w:r>
          </w:p>
        </w:tc>
        <w:tc>
          <w:tcPr>
            <w:tcW w:w="835" w:type="dxa"/>
            <w:vMerge w:val="restart"/>
          </w:tcPr>
          <w:p w14:paraId="15351808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2265" w:type="dxa"/>
            <w:gridSpan w:val="2"/>
            <w:vMerge w:val="restart"/>
          </w:tcPr>
          <w:p w14:paraId="5266D54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能把握文章主要内容。</w:t>
            </w:r>
          </w:p>
          <w:p w14:paraId="7B1A2E7A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1804EF0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18629DF5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111A887F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能借助拼音认读词语，展开联想</w:t>
            </w:r>
          </w:p>
          <w:p w14:paraId="4A7FA27E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4178C88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748F60F5"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有感情地朗读古诗，尝试读出离别之情，并背诵课文。</w:t>
            </w:r>
          </w:p>
        </w:tc>
        <w:tc>
          <w:tcPr>
            <w:tcW w:w="3747" w:type="dxa"/>
            <w:gridSpan w:val="2"/>
            <w:vMerge w:val="restart"/>
          </w:tcPr>
          <w:p w14:paraId="3E9E58CC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  <w:p w14:paraId="4C49E98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能查找资料，联系时代背景理解课文内容，感受人物的情怀。写自己读书的目的，做到理由清楚。</w:t>
            </w:r>
          </w:p>
          <w:p w14:paraId="716AD3F3">
            <w:pPr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3" w:type="dxa"/>
            <w:vMerge w:val="continue"/>
          </w:tcPr>
          <w:p w14:paraId="2D45995F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</w:tc>
      </w:tr>
      <w:tr w14:paraId="473D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945" w:type="dxa"/>
            <w:vMerge w:val="continue"/>
          </w:tcPr>
          <w:p w14:paraId="4171BF3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20" w:type="dxa"/>
            <w:vMerge w:val="continue"/>
          </w:tcPr>
          <w:p w14:paraId="75EB457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93" w:type="dxa"/>
          </w:tcPr>
          <w:p w14:paraId="0DE328E9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词句段运用</w:t>
            </w:r>
          </w:p>
        </w:tc>
        <w:tc>
          <w:tcPr>
            <w:tcW w:w="835" w:type="dxa"/>
            <w:vMerge w:val="continue"/>
          </w:tcPr>
          <w:p w14:paraId="6E519A8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7B59781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04D7FDE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543" w:type="dxa"/>
            <w:vMerge w:val="continue"/>
          </w:tcPr>
          <w:p w14:paraId="3990569F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</w:tc>
      </w:tr>
      <w:tr w14:paraId="28998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45" w:type="dxa"/>
            <w:vMerge w:val="continue"/>
          </w:tcPr>
          <w:p w14:paraId="29F55F0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20" w:type="dxa"/>
            <w:vMerge w:val="continue"/>
          </w:tcPr>
          <w:p w14:paraId="10C64AC3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93" w:type="dxa"/>
          </w:tcPr>
          <w:p w14:paraId="6BCF0B0E">
            <w:pPr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日积月累</w:t>
            </w:r>
          </w:p>
        </w:tc>
        <w:tc>
          <w:tcPr>
            <w:tcW w:w="835" w:type="dxa"/>
            <w:vMerge w:val="continue"/>
          </w:tcPr>
          <w:p w14:paraId="7946F7D8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2C7A96A2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216D383A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543" w:type="dxa"/>
            <w:vMerge w:val="continue"/>
          </w:tcPr>
          <w:p w14:paraId="54A12819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</w:tc>
      </w:tr>
      <w:tr w14:paraId="7C2E6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945" w:type="dxa"/>
            <w:vMerge w:val="continue"/>
          </w:tcPr>
          <w:p w14:paraId="257A089E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420" w:type="dxa"/>
            <w:vMerge w:val="continue"/>
          </w:tcPr>
          <w:p w14:paraId="4F764569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193" w:type="dxa"/>
          </w:tcPr>
          <w:p w14:paraId="437F0903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835" w:type="dxa"/>
            <w:vMerge w:val="continue"/>
          </w:tcPr>
          <w:p w14:paraId="73DFEFE0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2265" w:type="dxa"/>
            <w:gridSpan w:val="2"/>
            <w:vMerge w:val="continue"/>
          </w:tcPr>
          <w:p w14:paraId="6FE23CF7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747" w:type="dxa"/>
            <w:gridSpan w:val="2"/>
            <w:vMerge w:val="continue"/>
          </w:tcPr>
          <w:p w14:paraId="2771220D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543" w:type="dxa"/>
            <w:vMerge w:val="continue"/>
          </w:tcPr>
          <w:p w14:paraId="59664120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</w:tc>
      </w:tr>
      <w:tr w14:paraId="5370D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6" w:hRule="atLeast"/>
        </w:trPr>
        <w:tc>
          <w:tcPr>
            <w:tcW w:w="1945" w:type="dxa"/>
          </w:tcPr>
          <w:p w14:paraId="7F09DBF4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基础知识点</w:t>
            </w:r>
          </w:p>
          <w:p w14:paraId="6A37B448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技能训练</w:t>
            </w:r>
          </w:p>
          <w:p w14:paraId="5D7B4169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立德树人</w:t>
            </w:r>
          </w:p>
          <w:p w14:paraId="0C820A3F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  <w:p w14:paraId="01594A8A">
            <w:pPr>
              <w:jc w:val="center"/>
              <w:rPr>
                <w:rFonts w:hint="default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2003" w:type="dxa"/>
            <w:gridSpan w:val="8"/>
          </w:tcPr>
          <w:p w14:paraId="641C1A39">
            <w:pPr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drawing>
                <wp:inline distT="0" distB="0" distL="114300" distR="114300">
                  <wp:extent cx="7484110" cy="4657090"/>
                  <wp:effectExtent l="0" t="0" r="8890" b="3810"/>
                  <wp:docPr id="1" name="图片 1" descr="作业框架_01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作业框架_01(1)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4110" cy="4657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CC83EA">
      <w:pPr>
        <w:jc w:val="both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单元作业主题设计</w:t>
      </w:r>
    </w:p>
    <w:tbl>
      <w:tblPr>
        <w:tblStyle w:val="3"/>
        <w:tblW w:w="14372" w:type="dxa"/>
        <w:tblInd w:w="-6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6B4E2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019" w:type="dxa"/>
            <w:vAlign w:val="center"/>
          </w:tcPr>
          <w:p w14:paraId="30F245D1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3DD7776A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1931177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“教-学-评”一致性</w:t>
            </w:r>
          </w:p>
          <w:p w14:paraId="18E17C0B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3402" w:type="dxa"/>
            <w:vAlign w:val="center"/>
          </w:tcPr>
          <w:p w14:paraId="5BA87391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语文要素</w:t>
            </w:r>
          </w:p>
        </w:tc>
      </w:tr>
      <w:tr w14:paraId="0DA5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019" w:type="dxa"/>
            <w:vMerge w:val="restart"/>
            <w:vAlign w:val="center"/>
          </w:tcPr>
          <w:p w14:paraId="69CC10C8">
            <w:pPr>
              <w:jc w:val="center"/>
              <w:rPr>
                <w:rFonts w:hint="eastAsia"/>
                <w:b/>
                <w:sz w:val="32"/>
                <w:szCs w:val="32"/>
                <w:lang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爱国情怀与民族精神</w:t>
            </w:r>
          </w:p>
        </w:tc>
        <w:tc>
          <w:tcPr>
            <w:tcW w:w="1580" w:type="dxa"/>
            <w:vAlign w:val="center"/>
          </w:tcPr>
          <w:p w14:paraId="097315E7">
            <w:pPr>
              <w:jc w:val="center"/>
              <w:rPr>
                <w:rFonts w:hint="default" w:eastAsiaTheme="minorEastAsia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家国情怀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古诗三首</w:t>
            </w:r>
          </w:p>
        </w:tc>
        <w:tc>
          <w:tcPr>
            <w:tcW w:w="6670" w:type="dxa"/>
            <w:vAlign w:val="center"/>
          </w:tcPr>
          <w:p w14:paraId="74CEA6AF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你最喜欢和最熟悉边塞诗是什么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512CC98B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动笔把古诗中的画面写生动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6B436648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改一改：写完后，读给同学听，请同学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进行评价提出修改意见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，再参考同学的建议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做好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修改。</w:t>
            </w:r>
          </w:p>
          <w:p w14:paraId="2834D6B8">
            <w:pPr>
              <w:spacing w:line="240" w:lineRule="auto"/>
              <w:jc w:val="left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带领学生穿越时空，领略不同时代、不同人物的动人故事，全面而深刻地展现中华民族深厚的爱国情怀和坚韧不拔的民族精神。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54D17B96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创编达人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246D0F6C"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诗人对国家命运的深切关怀和对英雄豪杰的无限敬仰。学生在学习过程中，将能够体会到诗歌中蕴含的爱国情怀以及壮志未酬的悲愤，从而培养出对传统文化的热爱与尊重。</w:t>
            </w:r>
          </w:p>
          <w:p w14:paraId="724E3AA6">
            <w:pPr>
              <w:jc w:val="center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  <w:p w14:paraId="2D622701">
            <w:pPr>
              <w:jc w:val="center"/>
              <w:rPr>
                <w:rFonts w:hint="eastAsia"/>
                <w:b/>
                <w:sz w:val="32"/>
                <w:szCs w:val="32"/>
              </w:rPr>
            </w:pPr>
          </w:p>
          <w:p w14:paraId="0C078D4D">
            <w:pPr>
              <w:jc w:val="both"/>
              <w:rPr>
                <w:rFonts w:hint="eastAsia"/>
                <w:b/>
                <w:sz w:val="32"/>
                <w:szCs w:val="32"/>
              </w:rPr>
            </w:pPr>
          </w:p>
        </w:tc>
      </w:tr>
      <w:tr w14:paraId="4A18E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1019" w:type="dxa"/>
            <w:vMerge w:val="continue"/>
            <w:vAlign w:val="center"/>
          </w:tcPr>
          <w:p w14:paraId="45E5D443">
            <w:pPr>
              <w:jc w:val="center"/>
            </w:pPr>
          </w:p>
        </w:tc>
        <w:tc>
          <w:tcPr>
            <w:tcW w:w="1580" w:type="dxa"/>
            <w:vAlign w:val="center"/>
          </w:tcPr>
          <w:p w14:paraId="1F8B9EE5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爱国情怀——为中华崛起而读书</w:t>
            </w:r>
          </w:p>
        </w:tc>
        <w:tc>
          <w:tcPr>
            <w:tcW w:w="6670" w:type="dxa"/>
            <w:vAlign w:val="center"/>
          </w:tcPr>
          <w:p w14:paraId="0C2CAD30">
            <w:pPr>
              <w:spacing w:line="24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1.读一读：抓住关键词句读懂课文，感受少年周恩来的形象。</w:t>
            </w:r>
          </w:p>
          <w:p w14:paraId="4CEDAC51">
            <w:pPr>
              <w:spacing w:line="24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2.说一说：课文写了一件什么事？</w:t>
            </w:r>
          </w:p>
          <w:p w14:paraId="1E8FB73D">
            <w:pPr>
              <w:spacing w:line="24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3.画一画：根据课文内容手绘一张思维导图。</w:t>
            </w:r>
          </w:p>
          <w:p w14:paraId="1A77D9E6">
            <w:pPr>
              <w:spacing w:line="240" w:lineRule="auto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4.想一想：结合已有的内容创编故事。</w:t>
            </w:r>
          </w:p>
          <w:p w14:paraId="1FE62AE0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（设计意图：在朗读中感受人物的形象，锻炼学生朗读能力，帮助学生梳理课文内容。理解爱国情怀，为本单元习作打好基础。）</w:t>
            </w:r>
          </w:p>
        </w:tc>
        <w:tc>
          <w:tcPr>
            <w:tcW w:w="1701" w:type="dxa"/>
            <w:vAlign w:val="center"/>
          </w:tcPr>
          <w:p w14:paraId="78CAEF66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评选“梳理小能手”</w:t>
            </w:r>
          </w:p>
        </w:tc>
        <w:tc>
          <w:tcPr>
            <w:tcW w:w="3402" w:type="dxa"/>
            <w:vAlign w:val="center"/>
          </w:tcPr>
          <w:p w14:paraId="6DAB885C">
            <w:pPr>
              <w:jc w:val="center"/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借助关键词句帮助学生了解人物身上的品质，感受爱国情怀的同时加深体会人物的形象。</w:t>
            </w:r>
          </w:p>
        </w:tc>
      </w:tr>
      <w:tr w14:paraId="42DE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1019" w:type="dxa"/>
            <w:vMerge w:val="restart"/>
            <w:vAlign w:val="center"/>
          </w:tcPr>
          <w:p w14:paraId="319AE080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62D0B5AE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民族精神——梅兰芳蓄须</w:t>
            </w:r>
          </w:p>
        </w:tc>
        <w:tc>
          <w:tcPr>
            <w:tcW w:w="6670" w:type="dxa"/>
            <w:vAlign w:val="center"/>
          </w:tcPr>
          <w:p w14:paraId="77190239">
            <w:pPr>
              <w:numPr>
                <w:ilvl w:val="0"/>
                <w:numId w:val="3"/>
              </w:num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读一读：有感情的朗读课文，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能找出梅兰芳先生经历的危险与困难，体会人物形象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7B5CDE58">
            <w:pPr>
              <w:numPr>
                <w:ilvl w:val="0"/>
                <w:numId w:val="3"/>
              </w:numPr>
              <w:spacing w:line="240" w:lineRule="auto"/>
              <w:ind w:left="0" w:leftChars="0" w:firstLine="0" w:firstLineChars="0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说一说：课文写了一件什么事？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你对爱国情怀的理解。</w:t>
            </w:r>
          </w:p>
          <w:p w14:paraId="0C4E2C50">
            <w:pPr>
              <w:numPr>
                <w:numId w:val="0"/>
              </w:numPr>
              <w:spacing w:line="240" w:lineRule="auto"/>
              <w:ind w:leftChars="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3、写一写：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能发挥想象，把你想对梅兰芳先生说的话写下来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65298B5C">
            <w:pPr>
              <w:spacing w:line="24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（设计意图：有感情的朗读，感受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梅兰芳先生的人物形象，从而体会爱国情怀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通过想象写一写更能加深人物在学生心目中的形象。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56B6C9B3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演讲达人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633144D4">
            <w:pPr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在对比阅读中抓住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关键词句帮助学生了解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文章中梅兰芳的人物形象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</w:tc>
      </w:tr>
      <w:tr w14:paraId="1B617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12271711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4571899B">
            <w:pPr>
              <w:spacing w:line="360" w:lineRule="auto"/>
              <w:jc w:val="left"/>
              <w:rPr>
                <w:rFonts w:hint="default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爱国情怀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延安，我把你追寻</w:t>
            </w:r>
          </w:p>
        </w:tc>
        <w:tc>
          <w:tcPr>
            <w:tcW w:w="6670" w:type="dxa"/>
            <w:vAlign w:val="center"/>
          </w:tcPr>
          <w:p w14:paraId="6072F96E">
            <w:pPr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课文中打动你的地方是哪？因为什么打动了你，想象一下当时的画面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0AC8301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如何继承和发扬艰苦奋斗、自力更生的革命传统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。</w:t>
            </w:r>
          </w:p>
          <w:p w14:paraId="3BD4BA73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通过想一想，说一说，写一写来感受延安精神，为新时代的发展贡献力量。）</w:t>
            </w:r>
          </w:p>
          <w:p w14:paraId="6D9E3061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</w:p>
          <w:p w14:paraId="00B85B28">
            <w:pPr>
              <w:spacing w:line="360" w:lineRule="auto"/>
              <w:jc w:val="left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5CE1E156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想象达人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3238246D">
            <w:pPr>
              <w:jc w:val="both"/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通过回顾并赞颂延安精神，鼓励学生继承和发扬艰苦奋斗、自力更生的革命传统，为新时代的发展贡献力量。</w:t>
            </w:r>
          </w:p>
          <w:p w14:paraId="34A301F8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/>
              </w:rPr>
            </w:pPr>
          </w:p>
          <w:p w14:paraId="6166661D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</w:tc>
      </w:tr>
      <w:tr w14:paraId="0328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Merge w:val="continue"/>
            <w:vAlign w:val="center"/>
          </w:tcPr>
          <w:p w14:paraId="77AABAD2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12DA8691">
            <w:pPr>
              <w:spacing w:line="360" w:lineRule="auto"/>
              <w:jc w:val="left"/>
              <w:rPr>
                <w:rFonts w:hint="eastAsia" w:ascii="宋体" w:hAnsi="宋体" w:eastAsiaTheme="minorEastAsia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家国情怀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古诗三首</w:t>
            </w:r>
          </w:p>
        </w:tc>
        <w:tc>
          <w:tcPr>
            <w:tcW w:w="6670" w:type="dxa"/>
          </w:tcPr>
          <w:p w14:paraId="6E15CFCE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说一说：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你最喜欢和最熟悉边塞诗是什么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43FF4859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写一写：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动笔把古诗中的画面写生动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。</w:t>
            </w:r>
          </w:p>
          <w:p w14:paraId="13FED8DA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改一改：写完后，读给同学听，请同学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进行评价提出修改意见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，再参考同学的建议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做好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修改。</w:t>
            </w:r>
          </w:p>
          <w:p w14:paraId="015A266F">
            <w:pPr>
              <w:spacing w:line="360" w:lineRule="auto"/>
              <w:jc w:val="left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带领学生穿越时空，领略不同时代、不同人物的动人故事，全面而深刻地展现中华民族深厚的爱国情怀和坚韧不拔的民族精神。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3E9B1169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E534E2A">
            <w:pPr>
              <w:spacing w:line="360" w:lineRule="auto"/>
              <w:jc w:val="both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16B7F85D">
            <w:pPr>
              <w:spacing w:line="360" w:lineRule="auto"/>
              <w:jc w:val="center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创编达人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</w:tcPr>
          <w:p w14:paraId="567D84C6">
            <w:pPr>
              <w:spacing w:line="360" w:lineRule="auto"/>
              <w:ind w:firstLine="560" w:firstLineChars="200"/>
              <w:jc w:val="left"/>
              <w:rPr>
                <w:rFonts w:hint="default" w:ascii="宋体" w:hAnsi="宋体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诗人对国家命运的深切关怀和对英雄豪杰的无限敬仰。学生在学习过程中，将能够体会到诗歌中蕴含的爱国情怀以及壮志未酬的悲愤，从而培养出对传统文化的热爱与尊重。</w:t>
            </w:r>
          </w:p>
        </w:tc>
      </w:tr>
    </w:tbl>
    <w:p w14:paraId="7925F31E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28"/>
          <w:szCs w:val="28"/>
          <w:lang w:val="en-US" w:eastAsia="zh-CN"/>
        </w:rPr>
        <w:t xml:space="preserve">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662F39"/>
    <w:multiLevelType w:val="singleLevel"/>
    <w:tmpl w:val="87662F39"/>
    <w:lvl w:ilvl="0" w:tentative="0">
      <w:start w:val="2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951304D7"/>
    <w:multiLevelType w:val="singleLevel"/>
    <w:tmpl w:val="951304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9A8B9F5"/>
    <w:multiLevelType w:val="singleLevel"/>
    <w:tmpl w:val="C9A8B9F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2BC489E7"/>
    <w:multiLevelType w:val="singleLevel"/>
    <w:tmpl w:val="2BC489E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MGU4NDUxYmYyNjg4NzRkNTc2MjlmZDkzZjY4NTAifQ=="/>
  </w:docVars>
  <w:rsids>
    <w:rsidRoot w:val="772F2F68"/>
    <w:rsid w:val="0FD57709"/>
    <w:rsid w:val="772F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Office_12.1.0.18334_F1E327BC-269C-435d-A152-05C5408002CA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2024-12-18T07:06:00Z</dcterms:created>
  <dc:creator>小杨</dc:creator>
  <cp:lastModifiedBy>小杨</cp:lastModifiedBy>
  <dcterms:modified xsi:type="dcterms:W3CDTF">2024-12-19T07:32:37Z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2052-12.1.0.18334</vt:lpwstr>
  </property>
  <property fmtid="{D5CDD505-2E9C-101B-9397-08002B2CF9AE}" pid="3" name="ICV">
    <vt:lpwstr>220EBAA77B2A4F748C9AD0123A425CC5_11</vt:lpwstr>
  </property>
</Properties>
</file>