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6F3D5">
      <w:pPr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hint="eastAsia" w:ascii="黑体" w:hAnsi="黑体" w:eastAsia="黑体" w:cs="黑体"/>
          <w:sz w:val="96"/>
          <w:szCs w:val="96"/>
          <w:lang w:val="en-US" w:eastAsia="zh-CN"/>
        </w:rPr>
      </w:pPr>
      <w:r>
        <w:rPr>
          <w:rFonts w:hint="eastAsia" w:ascii="黑体" w:hAnsi="黑体" w:eastAsia="黑体" w:cs="黑体"/>
          <w:sz w:val="96"/>
          <w:szCs w:val="96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-909320</wp:posOffset>
            </wp:positionH>
            <wp:positionV relativeFrom="paragraph">
              <wp:posOffset>-1127125</wp:posOffset>
            </wp:positionV>
            <wp:extent cx="10664825" cy="7699375"/>
            <wp:effectExtent l="0" t="0" r="3175" b="9525"/>
            <wp:wrapNone/>
            <wp:docPr id="50" name="图片 50" descr="8d8d18a6581d58650b544a8da19df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8d8d18a6581d58650b544a8da19dfe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64825" cy="769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AD5E41">
      <w:pPr>
        <w:spacing w:before="0" w:beforeLines="0" w:after="0" w:afterLines="0" w:line="240" w:lineRule="auto"/>
        <w:ind w:left="0" w:leftChars="0" w:right="0" w:rightChars="0" w:firstLine="1928" w:firstLineChars="200"/>
        <w:jc w:val="both"/>
        <w:rPr>
          <w:rFonts w:hint="eastAsia" w:ascii="楷体" w:hAnsi="楷体" w:eastAsia="楷体" w:cs="楷体"/>
          <w:b/>
          <w:bCs/>
          <w:sz w:val="96"/>
          <w:szCs w:val="96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96"/>
          <w:szCs w:val="96"/>
          <w:lang w:val="en-US" w:eastAsia="zh-CN"/>
        </w:rPr>
        <w:t>三年级上册语文第一单元</w:t>
      </w:r>
    </w:p>
    <w:p w14:paraId="38D94E99">
      <w:pPr>
        <w:spacing w:before="0" w:beforeLines="0" w:after="0" w:afterLines="0" w:line="240" w:lineRule="auto"/>
        <w:ind w:left="0" w:leftChars="0" w:right="0" w:rightChars="0" w:firstLine="3855" w:firstLineChars="400"/>
        <w:jc w:val="both"/>
        <w:rPr>
          <w:rFonts w:hint="eastAsia" w:ascii="楷体" w:hAnsi="楷体" w:eastAsia="楷体" w:cs="楷体"/>
          <w:b/>
          <w:bCs/>
          <w:sz w:val="96"/>
          <w:szCs w:val="96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96"/>
          <w:szCs w:val="96"/>
          <w:lang w:val="en-US" w:eastAsia="zh-CN"/>
        </w:rPr>
        <w:t>大单元预习设计</w:t>
      </w:r>
    </w:p>
    <w:p w14:paraId="39A95CBC">
      <w:pPr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hint="default" w:ascii="黑体" w:hAnsi="黑体" w:eastAsia="黑体" w:cs="黑体"/>
          <w:sz w:val="40"/>
          <w:szCs w:val="40"/>
          <w:lang w:val="en-US" w:eastAsia="zh-CN"/>
        </w:rPr>
      </w:pPr>
    </w:p>
    <w:p w14:paraId="6ADE128D">
      <w:pPr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hint="default" w:ascii="黑体" w:hAnsi="黑体" w:eastAsia="黑体" w:cs="黑体"/>
          <w:sz w:val="40"/>
          <w:szCs w:val="40"/>
          <w:lang w:val="en-US" w:eastAsia="zh-CN"/>
        </w:rPr>
      </w:pPr>
    </w:p>
    <w:p w14:paraId="36797274">
      <w:pPr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hint="default" w:ascii="黑体" w:hAnsi="黑体" w:eastAsia="黑体" w:cs="黑体"/>
          <w:sz w:val="40"/>
          <w:szCs w:val="40"/>
          <w:lang w:val="en-US" w:eastAsia="zh-CN"/>
        </w:rPr>
      </w:pPr>
    </w:p>
    <w:p w14:paraId="27AB1023">
      <w:pPr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hint="eastAsia" w:ascii="楷体" w:hAnsi="楷体" w:eastAsia="楷体" w:cs="楷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 xml:space="preserve">        </w:t>
      </w:r>
    </w:p>
    <w:p w14:paraId="02F30BEB">
      <w:pPr>
        <w:spacing w:before="0" w:beforeLines="0" w:after="0" w:afterLines="0" w:line="240" w:lineRule="auto"/>
        <w:ind w:right="0" w:rightChars="0" w:firstLine="4200" w:firstLineChars="700"/>
        <w:jc w:val="both"/>
        <w:rPr>
          <w:rFonts w:hint="default" w:ascii="楷体" w:hAnsi="楷体" w:eastAsia="楷体" w:cs="楷体"/>
          <w:b w:val="0"/>
          <w:bCs w:val="0"/>
          <w:sz w:val="60"/>
          <w:szCs w:val="60"/>
          <w:lang w:val="en-US" w:eastAsia="zh-CN"/>
        </w:rPr>
        <w:sectPr>
          <w:headerReference r:id="rId3" w:type="default"/>
          <w:pgSz w:w="16838" w:h="11906" w:orient="landscape"/>
          <w:pgMar w:top="1800" w:right="1440" w:bottom="1800" w:left="144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eastAsia" w:ascii="楷体" w:hAnsi="楷体" w:eastAsia="楷体" w:cs="楷体"/>
          <w:b w:val="0"/>
          <w:bCs w:val="0"/>
          <w:sz w:val="60"/>
          <w:szCs w:val="60"/>
          <w:lang w:val="en-US" w:eastAsia="zh-CN"/>
        </w:rPr>
        <w:t>鸡西市园丁小学   刘娟</w:t>
      </w:r>
    </w:p>
    <w:p w14:paraId="3A3C2F72">
      <w:pPr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hint="eastAsia" w:ascii="黑体" w:hAnsi="黑体" w:eastAsia="黑体" w:cs="黑体"/>
          <w:sz w:val="40"/>
          <w:szCs w:val="40"/>
          <w:lang w:val="en-US"/>
        </w:rPr>
      </w:pPr>
      <w:r>
        <w:rPr>
          <w:rFonts w:hint="eastAsia" w:ascii="黑体" w:hAnsi="黑体" w:eastAsia="黑体" w:cs="黑体"/>
          <w:sz w:val="96"/>
          <w:szCs w:val="96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-891540</wp:posOffset>
            </wp:positionH>
            <wp:positionV relativeFrom="paragraph">
              <wp:posOffset>-1168400</wp:posOffset>
            </wp:positionV>
            <wp:extent cx="10664825" cy="7699375"/>
            <wp:effectExtent l="0" t="0" r="3175" b="9525"/>
            <wp:wrapNone/>
            <wp:docPr id="51" name="图片 51" descr="8d8d18a6581d58650b544a8da19df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8d8d18a6581d58650b544a8da19dfe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64825" cy="769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195961">
      <w:pPr>
        <w:jc w:val="center"/>
        <w:rPr>
          <w:rFonts w:hint="eastAsia" w:ascii="黑体" w:hAnsi="黑体" w:eastAsia="黑体" w:cs="黑体"/>
          <w:sz w:val="96"/>
          <w:szCs w:val="96"/>
          <w:lang w:val="en-US" w:eastAsia="zh-CN"/>
        </w:rPr>
      </w:pPr>
    </w:p>
    <w:sdt>
      <w:sdtPr>
        <w:rPr>
          <w:rFonts w:hint="eastAsia" w:ascii="黑体" w:hAnsi="黑体" w:eastAsia="黑体" w:cs="黑体"/>
          <w:kern w:val="2"/>
          <w:sz w:val="40"/>
          <w:szCs w:val="44"/>
          <w:lang w:val="en-US" w:eastAsia="zh-CN" w:bidi="ar-SA"/>
          <w14:ligatures w14:val="none"/>
        </w:rPr>
        <w:id w:val="147477905"/>
        <w15:color w:val="DBDBDB"/>
        <w:docPartObj>
          <w:docPartGallery w:val="Table of Contents"/>
          <w:docPartUnique/>
        </w:docPartObj>
      </w:sdtPr>
      <w:sdtEndPr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  <w14:ligatures w14:val="none"/>
        </w:rPr>
      </w:sdtEndPr>
      <w:sdtContent>
        <w:p w14:paraId="336C9B4D">
          <w:pPr>
            <w:jc w:val="center"/>
            <w:rPr>
              <w:rFonts w:hint="eastAsia" w:ascii="黑体" w:hAnsi="黑体" w:eastAsia="黑体" w:cs="黑体"/>
              <w:color w:val="000000" w:themeColor="text1"/>
              <w:sz w:val="52"/>
              <w:szCs w:val="52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黑体" w:hAnsi="黑体" w:eastAsia="黑体" w:cs="黑体"/>
              <w:color w:val="000000" w:themeColor="text1"/>
              <w:sz w:val="52"/>
              <w:szCs w:val="52"/>
              <w:lang w:val="en-US" w:eastAsia="zh-CN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7C588D0A">
          <w:pPr>
            <w:numPr>
              <w:ilvl w:val="0"/>
              <w:numId w:val="0"/>
            </w:numPr>
            <w:ind w:firstLine="2240" w:firstLineChars="700"/>
            <w:jc w:val="left"/>
            <w:rPr>
              <w:rFonts w:hint="default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一、单元整体规划 </w:t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>· · · · · · · · · · · · · · · · · · · · · · · · · · · · · · · · · · · ·1</w:t>
          </w:r>
        </w:p>
        <w:p w14:paraId="42B58583">
          <w:pPr>
            <w:numPr>
              <w:ilvl w:val="0"/>
              <w:numId w:val="0"/>
            </w:numPr>
            <w:ind w:firstLine="2240" w:firstLineChars="700"/>
            <w:jc w:val="left"/>
            <w:rPr>
              <w:rFonts w:hint="default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（一）单元整体介绍 </w:t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>· · · · · · · · · · · · · · · · · · · · · · · · · · · · · · · · · · 1</w:t>
          </w:r>
        </w:p>
        <w:p w14:paraId="044ECD7C">
          <w:pPr>
            <w:numPr>
              <w:ilvl w:val="0"/>
              <w:numId w:val="0"/>
            </w:numPr>
            <w:ind w:firstLine="2560" w:firstLineChars="800"/>
            <w:jc w:val="left"/>
            <w:rPr>
              <w:rFonts w:hint="default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1.人文主题 </w:t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>· · · · · · · · · · · · · · · · · · · · · · · · · · · · · · · · · · · · · · 1</w:t>
          </w:r>
        </w:p>
        <w:p w14:paraId="4D48FFAA">
          <w:pPr>
            <w:numPr>
              <w:ilvl w:val="0"/>
              <w:numId w:val="0"/>
            </w:numPr>
            <w:ind w:firstLine="2560" w:firstLineChars="800"/>
            <w:jc w:val="left"/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>2.任务群类型</w:t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 · · · · · · · · · · · · · · · · · · · · · · · · · · · · · · · · · · · ·  1</w:t>
          </w:r>
        </w:p>
        <w:p w14:paraId="43567E2B">
          <w:pPr>
            <w:numPr>
              <w:ilvl w:val="0"/>
              <w:numId w:val="0"/>
            </w:numPr>
            <w:ind w:firstLine="2560" w:firstLineChars="800"/>
            <w:jc w:val="left"/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>3.语文要素</w:t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 · · · · · · · · · · · · · · · · · · · · · · · · · · · · · · · · · · · · · · 1</w:t>
          </w:r>
        </w:p>
        <w:p w14:paraId="6754D0C3">
          <w:pPr>
            <w:numPr>
              <w:ilvl w:val="0"/>
              <w:numId w:val="0"/>
            </w:numPr>
            <w:ind w:firstLine="2560" w:firstLineChars="800"/>
            <w:jc w:val="left"/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>4.核心概念</w:t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 · · · · · · · · · · · · · · · · · · · · · · · · · · · · · · · · · · · · · · 1</w:t>
          </w:r>
        </w:p>
        <w:p w14:paraId="3CEDFB1C">
          <w:pPr>
            <w:numPr>
              <w:ilvl w:val="0"/>
              <w:numId w:val="0"/>
            </w:numPr>
            <w:ind w:firstLine="2560" w:firstLineChars="800"/>
            <w:jc w:val="left"/>
            <w:rPr>
              <w:rFonts w:hint="default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>5.课标分析</w:t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 · · · · · · · · · · · · · · · · · · · · · · · · · · · · · · · · · · · · · · 1</w:t>
          </w:r>
        </w:p>
        <w:p w14:paraId="4F2C37DB">
          <w:pPr>
            <w:numPr>
              <w:ilvl w:val="0"/>
              <w:numId w:val="0"/>
            </w:numPr>
            <w:ind w:firstLine="2560" w:firstLineChars="800"/>
            <w:jc w:val="left"/>
            <w:rPr>
              <w:rFonts w:hint="default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>6.学情分析</w:t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 · · · · · · · · · · · · · · · · · · · · · · · · · · · · · · · · · · · · · · 2</w:t>
          </w:r>
        </w:p>
        <w:p w14:paraId="28F5F015">
          <w:pPr>
            <w:numPr>
              <w:ilvl w:val="0"/>
              <w:numId w:val="0"/>
            </w:numPr>
            <w:ind w:firstLine="2560" w:firstLineChars="800"/>
            <w:jc w:val="left"/>
            <w:rPr>
              <w:rFonts w:hint="default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>7.教学内容</w:t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 · · · · · · · · · · · · · · · · · · · · · · · · · · · · · · · · · · · · · · 3</w:t>
          </w:r>
        </w:p>
        <w:p w14:paraId="5BB8D4C6">
          <w:pPr>
            <w:numPr>
              <w:ilvl w:val="0"/>
              <w:numId w:val="0"/>
            </w:numPr>
            <w:ind w:firstLine="2240" w:firstLineChars="700"/>
            <w:jc w:val="left"/>
            <w:rPr>
              <w:rFonts w:hint="default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>（二）单元整体望远镜思维</w:t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 · · · · · · · · · · · · · · ·</w:t>
          </w:r>
          <w:r>
            <w:rPr>
              <w:rFonts w:hint="eastAsia" w:ascii="黑体" w:hAnsi="黑体" w:eastAsia="黑体" w:cs="黑体"/>
              <w:sz w:val="96"/>
              <w:szCs w:val="96"/>
              <w:lang w:val="en-US" w:eastAsia="zh-CN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-891540</wp:posOffset>
                </wp:positionH>
                <wp:positionV relativeFrom="paragraph">
                  <wp:posOffset>-1564640</wp:posOffset>
                </wp:positionV>
                <wp:extent cx="10664825" cy="7699375"/>
                <wp:effectExtent l="0" t="0" r="3175" b="9525"/>
                <wp:wrapNone/>
                <wp:docPr id="52" name="图片 52" descr="8d8d18a6581d58650b544a8da19dfe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图片 52" descr="8d8d18a6581d58650b544a8da19dfe4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4825" cy="7699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 · · · · · · · · · · · · · · · 3</w:t>
          </w:r>
        </w:p>
        <w:p w14:paraId="3A7592E7">
          <w:pPr>
            <w:numPr>
              <w:ilvl w:val="0"/>
              <w:numId w:val="0"/>
            </w:numPr>
            <w:ind w:firstLine="2560" w:firstLineChars="800"/>
            <w:jc w:val="left"/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sectPr>
              <w:footerReference r:id="rId4" w:type="default"/>
              <w:pgSz w:w="16838" w:h="11906" w:orient="landscape"/>
              <w:pgMar w:top="1800" w:right="1440" w:bottom="1800" w:left="1440" w:header="851" w:footer="992" w:gutter="0"/>
              <w:pgNumType w:fmt="decimal" w:start="1"/>
              <w:cols w:space="425" w:num="1"/>
              <w:docGrid w:type="lines" w:linePitch="312" w:charSpace="0"/>
            </w:sectPr>
          </w:pPr>
        </w:p>
        <w:p w14:paraId="306931E0">
          <w:pPr>
            <w:numPr>
              <w:ilvl w:val="0"/>
              <w:numId w:val="0"/>
            </w:numPr>
            <w:ind w:firstLine="2560" w:firstLineChars="800"/>
            <w:jc w:val="left"/>
            <w:rPr>
              <w:rFonts w:hint="default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1.纵向主题分析 </w:t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>· · · · · · · · · · · · · · · · · · · · · · · · · · · · · · · · · · · ·3</w:t>
          </w:r>
        </w:p>
        <w:p w14:paraId="59B20F92">
          <w:pPr>
            <w:numPr>
              <w:ilvl w:val="0"/>
              <w:numId w:val="0"/>
            </w:numPr>
            <w:ind w:firstLine="2560" w:firstLineChars="800"/>
            <w:jc w:val="left"/>
            <w:rPr>
              <w:rFonts w:hint="eastAsia" w:ascii="黑体" w:hAnsi="黑体" w:eastAsia="黑体" w:cs="黑体"/>
              <w:b/>
              <w:kern w:val="2"/>
              <w:sz w:val="32"/>
              <w:szCs w:val="32"/>
              <w:lang w:val="en-US" w:eastAsia="zh-CN" w:bidi="ar-SA"/>
              <w14:ligatures w14:val="none"/>
            </w:rPr>
          </w:pPr>
          <w:r>
            <w:rPr>
              <w:rFonts w:hint="eastAsia" w:ascii="黑体" w:hAnsi="黑体" w:eastAsia="黑体" w:cs="黑体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2.阅读要素 </w:t>
          </w:r>
          <w:r>
            <w:rPr>
              <w:rFonts w:hint="eastAsia" w:ascii="微软雅黑" w:hAnsi="微软雅黑" w:eastAsia="微软雅黑" w:cs="微软雅黑"/>
              <w:color w:val="000000" w:themeColor="text1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t>· · · · · · · · · · · · · · · · · · · · · · · · · · · · · · · · · · · · · · 3</w:t>
          </w:r>
        </w:p>
      </w:sdtContent>
    </w:sdt>
    <w:p w14:paraId="28506DEE">
      <w:pPr>
        <w:numPr>
          <w:ilvl w:val="0"/>
          <w:numId w:val="0"/>
        </w:numPr>
        <w:ind w:firstLine="2560" w:firstLineChars="800"/>
        <w:jc w:val="left"/>
        <w:rPr>
          <w:rFonts w:hint="eastAsia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3.表达要素 </w:t>
      </w:r>
      <w:r>
        <w:rPr>
          <w:rFonts w:hint="eastAsia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· · · · · · · · · · · · · · · · · · · · · · · · · · · · · · · · · · · · · · 4</w:t>
      </w:r>
    </w:p>
    <w:p w14:paraId="7D042880">
      <w:pPr>
        <w:numPr>
          <w:ilvl w:val="0"/>
          <w:numId w:val="0"/>
        </w:numPr>
        <w:ind w:firstLine="2560" w:firstLineChars="800"/>
        <w:jc w:val="left"/>
        <w:rPr>
          <w:rFonts w:hint="default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4.阅读技能训练·· · · · · · · · · · · · · · · · · · · · · · · · · · · · · · · · · · · · 5</w:t>
      </w:r>
      <w:r>
        <w:rPr>
          <w:rFonts w:hint="eastAsia" w:ascii="黑体" w:hAnsi="黑体" w:eastAsia="黑体" w:cs="黑体"/>
          <w:sz w:val="96"/>
          <w:szCs w:val="96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-891540</wp:posOffset>
            </wp:positionH>
            <wp:positionV relativeFrom="paragraph">
              <wp:posOffset>-2357120</wp:posOffset>
            </wp:positionV>
            <wp:extent cx="10664825" cy="7699375"/>
            <wp:effectExtent l="0" t="0" r="3175" b="9525"/>
            <wp:wrapNone/>
            <wp:docPr id="53" name="图片 53" descr="8d8d18a6581d58650b544a8da19df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8d8d18a6581d58650b544a8da19dfe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64825" cy="769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44D3B8">
      <w:pPr>
        <w:numPr>
          <w:ilvl w:val="0"/>
          <w:numId w:val="0"/>
        </w:numPr>
        <w:ind w:firstLine="2240" w:firstLineChars="700"/>
        <w:jc w:val="left"/>
        <w:rPr>
          <w:rFonts w:hint="default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（三）单元设计的放大镜思维</w:t>
      </w:r>
      <w:r>
        <w:rPr>
          <w:rFonts w:hint="eastAsia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· · · · · · · · · · · · · · · · · · · · · · · · · · · · · ·7</w:t>
      </w:r>
    </w:p>
    <w:p w14:paraId="421C69C6">
      <w:pPr>
        <w:numPr>
          <w:ilvl w:val="0"/>
          <w:numId w:val="0"/>
        </w:numPr>
        <w:ind w:firstLine="2560" w:firstLineChars="800"/>
        <w:jc w:val="left"/>
        <w:rPr>
          <w:rFonts w:hint="eastAsia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1.本册单元任务群汇总 </w:t>
      </w:r>
      <w:r>
        <w:rPr>
          <w:rFonts w:hint="eastAsia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· · · · · · · · · · · · · · · · · · · · · · ·· · · · · · · · · 7</w:t>
      </w:r>
    </w:p>
    <w:p w14:paraId="548BDB9E">
      <w:pPr>
        <w:numPr>
          <w:ilvl w:val="0"/>
          <w:numId w:val="0"/>
        </w:numPr>
        <w:ind w:firstLine="2560" w:firstLineChars="800"/>
        <w:jc w:val="left"/>
        <w:rPr>
          <w:rFonts w:hint="default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2.课文核心概念 </w:t>
      </w:r>
      <w:r>
        <w:rPr>
          <w:rFonts w:hint="eastAsia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·· · · · · · · · · · · · · · · · · · · · · · · · · · · · · · · · · · · 8</w:t>
      </w:r>
    </w:p>
    <w:p w14:paraId="34191A59">
      <w:pPr>
        <w:numPr>
          <w:ilvl w:val="0"/>
          <w:numId w:val="0"/>
        </w:numPr>
        <w:ind w:firstLine="2560" w:firstLineChars="800"/>
        <w:jc w:val="left"/>
        <w:rPr>
          <w:rFonts w:hint="default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3.方法横向分析 </w:t>
      </w:r>
      <w:r>
        <w:rPr>
          <w:rFonts w:hint="eastAsia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·· · · · · · · · · · · · · · · · · · · · · · · · · · · · · · · · · · · 9</w:t>
      </w:r>
    </w:p>
    <w:p w14:paraId="4B0B37E1">
      <w:pPr>
        <w:numPr>
          <w:ilvl w:val="0"/>
          <w:numId w:val="0"/>
        </w:numPr>
        <w:ind w:firstLine="2560" w:firstLineChars="800"/>
        <w:jc w:val="left"/>
        <w:rPr>
          <w:rFonts w:hint="default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4.单元教学内容 </w:t>
      </w:r>
      <w:r>
        <w:rPr>
          <w:rFonts w:hint="eastAsia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· · · · · · · · · · · · · · · · · · · · · · · · · · · · · · · · · · · 12</w:t>
      </w:r>
    </w:p>
    <w:p w14:paraId="2A898A8D">
      <w:pPr>
        <w:numPr>
          <w:ilvl w:val="0"/>
          <w:numId w:val="0"/>
        </w:numPr>
        <w:ind w:firstLine="2240" w:firstLineChars="700"/>
        <w:jc w:val="left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二、作业设计内容 </w:t>
      </w:r>
      <w:r>
        <w:rPr>
          <w:rFonts w:hint="eastAsia" w:ascii="微软雅黑" w:hAnsi="微软雅黑" w:eastAsia="微软雅黑" w:cs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· · · · · · · · · · · · · · · · · · · · · · · · · · · · · · · · · · · 19</w:t>
      </w:r>
    </w:p>
    <w:p w14:paraId="32A79ECE">
      <w:pPr>
        <w:jc w:val="center"/>
        <w:rPr>
          <w:rFonts w:hint="eastAsia" w:ascii="黑体" w:hAnsi="黑体" w:eastAsia="黑体" w:cs="黑体"/>
          <w:sz w:val="32"/>
          <w:szCs w:val="32"/>
        </w:rPr>
        <w:sectPr>
          <w:footerReference r:id="rId5" w:type="default"/>
          <w:pgSz w:w="16838" w:h="11906" w:orient="landscape"/>
          <w:pgMar w:top="1800" w:right="1440" w:bottom="1800" w:left="144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7CA63606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（ 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单元</w:t>
      </w:r>
      <w:r>
        <w:rPr>
          <w:rFonts w:hint="eastAsia" w:ascii="黑体" w:hAnsi="黑体" w:eastAsia="黑体" w:cs="黑体"/>
          <w:sz w:val="32"/>
          <w:szCs w:val="32"/>
        </w:rPr>
        <w:t xml:space="preserve"> ）大单元整体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预习</w:t>
      </w:r>
      <w:r>
        <w:rPr>
          <w:rFonts w:hint="eastAsia" w:ascii="黑体" w:hAnsi="黑体" w:eastAsia="黑体" w:cs="黑体"/>
          <w:sz w:val="32"/>
          <w:szCs w:val="32"/>
        </w:rPr>
        <w:t>设计框架</w:t>
      </w:r>
      <w:r>
        <w:rPr>
          <w:rFonts w:hint="eastAsia" w:ascii="黑体" w:hAnsi="黑体" w:eastAsia="黑体" w:cs="黑体"/>
          <w:sz w:val="96"/>
          <w:szCs w:val="96"/>
          <w:lang w:val="en-US"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-891540</wp:posOffset>
            </wp:positionH>
            <wp:positionV relativeFrom="paragraph">
              <wp:posOffset>-1168400</wp:posOffset>
            </wp:positionV>
            <wp:extent cx="10664825" cy="7699375"/>
            <wp:effectExtent l="0" t="0" r="3175" b="9525"/>
            <wp:wrapNone/>
            <wp:docPr id="54" name="图片 54" descr="8d8d18a6581d58650b544a8da19df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8d8d18a6581d58650b544a8da19dfe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64825" cy="769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139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3117"/>
        <w:gridCol w:w="812"/>
        <w:gridCol w:w="1550"/>
        <w:gridCol w:w="865"/>
        <w:gridCol w:w="6115"/>
      </w:tblGrid>
      <w:tr w14:paraId="56E00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8" w:type="dxa"/>
            <w:gridSpan w:val="6"/>
          </w:tcPr>
          <w:p w14:paraId="4FBF9D94">
            <w:pPr>
              <w:pStyle w:val="7"/>
              <w:numPr>
                <w:ilvl w:val="0"/>
                <w:numId w:val="0"/>
              </w:numPr>
              <w:ind w:leftChars="0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一、</w:t>
            </w:r>
            <w:r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  <w14:ligatures w14:val="standardContextual"/>
              </w:rPr>
              <w:t>单元整体规划</w:t>
            </w:r>
          </w:p>
        </w:tc>
      </w:tr>
      <w:tr w14:paraId="0DF5F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8" w:type="dxa"/>
            <w:gridSpan w:val="6"/>
          </w:tcPr>
          <w:p w14:paraId="3E1444EC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  <w14:ligatures w14:val="standardContextual"/>
              </w:rPr>
              <w:t>（一）单元整体介绍</w:t>
            </w:r>
          </w:p>
        </w:tc>
      </w:tr>
      <w:tr w14:paraId="6DCC0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9" w:type="dxa"/>
          </w:tcPr>
          <w:p w14:paraId="09ACFD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人文主题</w:t>
            </w:r>
          </w:p>
        </w:tc>
        <w:tc>
          <w:tcPr>
            <w:tcW w:w="3929" w:type="dxa"/>
            <w:gridSpan w:val="2"/>
          </w:tcPr>
          <w:p w14:paraId="12129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学校生活</w:t>
            </w:r>
          </w:p>
        </w:tc>
        <w:tc>
          <w:tcPr>
            <w:tcW w:w="2415" w:type="dxa"/>
            <w:gridSpan w:val="2"/>
          </w:tcPr>
          <w:p w14:paraId="0C630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任务群类型</w:t>
            </w:r>
          </w:p>
        </w:tc>
        <w:tc>
          <w:tcPr>
            <w:tcW w:w="6115" w:type="dxa"/>
          </w:tcPr>
          <w:p w14:paraId="7D6BD0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文学阅读与创意表达</w:t>
            </w:r>
          </w:p>
        </w:tc>
      </w:tr>
      <w:tr w14:paraId="79ED1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9" w:type="dxa"/>
          </w:tcPr>
          <w:p w14:paraId="46E5E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语文要素</w:t>
            </w:r>
          </w:p>
        </w:tc>
        <w:tc>
          <w:tcPr>
            <w:tcW w:w="12459" w:type="dxa"/>
            <w:gridSpan w:val="5"/>
          </w:tcPr>
          <w:p w14:paraId="5B5C38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本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单元语文要素聚焦阅读与写作两大核心，助力学生实现低中年级语文学习过渡。阅读要素为“关注有新鲜感的词语和句子”，这里的“新鲜感”指向对学生而言独特、有趣的表达，比如《大青树下的小学》中“绚丽多彩”这类富有画面感的词语，以及《花的学校》里“花在绿草上跳舞、狂欢”这类充满童真的拟人句；教学中可通过引导学生自主圈画、小组交流分享，结合多媒体直观展示帮助理解，以此培养学生对词句的敏感度与鉴赏力，夯实阅读理解基础。写作要素为“体会习作的乐趣”，作为首次正式接触“习作”的起点，教材以“猜猜他是谁”的游戏形式降低难度，教学时可先组织游戏观察同学特点，再引导学生从外貌、性格、爱好等方面进行口语表达，最后整理成文字，过程中注重鼓励与肯定，帮助学生克服写作畏难情绪、建立信心，养成主动表达的习惯，为后续写作能力提升奠定基础。</w:t>
            </w:r>
          </w:p>
        </w:tc>
      </w:tr>
      <w:tr w14:paraId="77F67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9" w:type="dxa"/>
          </w:tcPr>
          <w:p w14:paraId="3DA69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核心概念</w:t>
            </w:r>
          </w:p>
        </w:tc>
        <w:tc>
          <w:tcPr>
            <w:tcW w:w="12459" w:type="dxa"/>
            <w:gridSpan w:val="5"/>
            <w:shd w:val="clear" w:color="auto" w:fill="auto"/>
            <w:vAlign w:val="top"/>
          </w:tcPr>
          <w:p w14:paraId="0B836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围绕“校园生活”主题，以“关注有新鲜感的词句”培养阅读鉴赏力、以“体会习作乐趣”搭建写话</w:t>
            </w: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-1846580</wp:posOffset>
                  </wp:positionH>
                  <wp:positionV relativeFrom="paragraph">
                    <wp:posOffset>-1174115</wp:posOffset>
                  </wp:positionV>
                  <wp:extent cx="10664825" cy="7699375"/>
                  <wp:effectExtent l="0" t="0" r="3175" b="9525"/>
                  <wp:wrapNone/>
                  <wp:docPr id="55" name="图片 55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4825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到习作过渡桥梁，助力学生衔接中年级语文学习。</w:t>
            </w:r>
          </w:p>
        </w:tc>
      </w:tr>
      <w:tr w14:paraId="638EA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9" w:type="dxa"/>
          </w:tcPr>
          <w:p w14:paraId="618D2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课标分析</w:t>
            </w:r>
          </w:p>
        </w:tc>
        <w:tc>
          <w:tcPr>
            <w:tcW w:w="12459" w:type="dxa"/>
            <w:gridSpan w:val="5"/>
          </w:tcPr>
          <w:p w14:paraId="13248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Chars="200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对照2022年版义务教育语文课程标准，三年级上册语文第一单元与“语言文字积累与梳理”“文学阅读与创意表达”这两大学习任务群紧密相关 。</w:t>
            </w:r>
          </w:p>
          <w:p w14:paraId="0C0F2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Chars="200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从“语言文字积累与梳理”任务群来看，本单元要求学生对学习汉字保持浓厚兴趣，养成主动识字习惯。例如在《大青树下的小学》中，学生需要认识“坝、汉”等生字，通过自主预习、课堂学习，借助拼音、部首等方法掌握生字的读音、写法和含义 。尤其关注文中有新鲜感的词语，像“坪坝、傣族、景颇族”这些体现少数民族特色的词汇，拓宽了学生的词汇量，加深对不同民族文化的认知，学生不仅要认读，还要理解其背后的文化内涵，在交流分享中强化记忆与理解，丰富语言素材库。</w:t>
            </w:r>
          </w:p>
          <w:p w14:paraId="32495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在“文学阅读与创意表达”方面，阅读时引导学生关注有新鲜感的词语和句子是本单元重点。《大青树下的小学》里“同学们向在校园里欢唱的小鸟打招呼，向敬爱的老师问好，向高高飘扬的国旗敬礼”，运用排比修辞，句式整齐且富有画面感，让学生感受校园生活的美好与朝气，体会作者对校园的热爱。学生要通过朗读、想象画面、分析词句等方式，深入理解文本，提升阅读鉴赏能力，同时学习作者的表达方法，进行模仿写作 。本单元习作“猜猜他是谁”，要求学生用几句话或一段话介绍同学，这是从低年级写话到中年级习作的重要过渡。学生需在日常生活中观察同学特点，如外貌、性格、爱好等，尝试有条理地表达，在游戏般的写作情境中体会习作乐趣，激发写作兴趣，初步掌握习</w:t>
            </w: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-1854835</wp:posOffset>
                  </wp:positionH>
                  <wp:positionV relativeFrom="paragraph">
                    <wp:posOffset>-1166495</wp:posOffset>
                  </wp:positionV>
                  <wp:extent cx="10664825" cy="7699375"/>
                  <wp:effectExtent l="0" t="0" r="3175" b="9525"/>
                  <wp:wrapNone/>
                  <wp:docPr id="56" name="图片 56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4825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作基本方法，提升书面表达能力，符合课程标准中“能不拘形式地写下自己的见闻、感受和想象，注意把自己觉得新奇有趣或印象最深、最受感动的内容写清楚”的要求 。 此外，口语交际“我的暑假生活”，让学生分享暑假经历，选择别人感兴趣的内容讲清楚，锻炼口语表达和倾听能力，在真实生活情境中提高语言运用能力，培养沟通交流素养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。</w:t>
            </w:r>
          </w:p>
        </w:tc>
      </w:tr>
      <w:tr w14:paraId="3D328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9" w:type="dxa"/>
          </w:tcPr>
          <w:p w14:paraId="12E51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学情分析</w:t>
            </w:r>
          </w:p>
        </w:tc>
        <w:tc>
          <w:tcPr>
            <w:tcW w:w="12459" w:type="dxa"/>
            <w:gridSpan w:val="5"/>
          </w:tcPr>
          <w:p w14:paraId="236A3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从认知基础来看，三年级学生已具备低年级积累的语文能力，能独立借助拼音认读生字、通顺朗读课文，对“校园生活”这类贴近自身经历的主题有天然亲切感，比如读到《大青树下的小学》中的上课、课间场景时，容易联想到自己的校园日常，这为理解文本提供了生活支撑。但他们对文本的理解仍停留在表面，难以深入分析“有新鲜感的词句”背后的表达效果，比如能感受到“花在跳舞”很有趣，却无法准确说出“拟人手法”的作用；同时，字词积累存在差异，部分学生对“傣族、景颇族”等民族相关词汇，或“狂欢、绚丽多彩”等抽象词语，缺乏认知储备，理解时易出现障碍。</w:t>
            </w:r>
          </w:p>
          <w:p w14:paraId="29A428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从学习能力来看，学生已初步养成课前预习、课堂举手发言的习惯，但自主学习能力仍需提升：预习时多停留在“圈生字、读课文”的基础层面，不会主动思考课文核心问题；课堂交流中，多数学生能分享简单感受，却难以有条理地组织语言，尤其是在分析词句或表达观点时，常出现“想到哪说到哪”的情况。此外，从“写话”向“习作”过渡的阶段，学生普遍存在畏难情绪，面对“介绍同学”</w:t>
            </w: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-1854835</wp:posOffset>
                  </wp:positionH>
                  <wp:positionV relativeFrom="paragraph">
                    <wp:posOffset>-1177925</wp:posOffset>
                  </wp:positionV>
                  <wp:extent cx="10664825" cy="7699375"/>
                  <wp:effectExtent l="0" t="0" r="3175" b="9525"/>
                  <wp:wrapNone/>
                  <wp:docPr id="57" name="图片 57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4825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的习作任务，部分学生不知如何选取典型事例，或无法将“外貌、爱好”等特点有条理地串联成段，书面表达的逻辑性和完整性有待加强。</w:t>
            </w:r>
          </w:p>
          <w:p w14:paraId="11C2F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 xml:space="preserve"> 从学习习惯与兴趣来看，三年级学生好奇心强，对游戏化、生活化的学习形式兴趣浓厚，比如在课堂中开展“找新鲜感词句竞赛”“模拟校园场景表演”等活动时，参与积极性明显提高；但注意力集中的时间有限，面对枯燥的字词抄写或抽象的文本分析时，容易出现分心、敷衍的情况。同时，部分学生缺乏主动积累的意识，不会有意识地记录课文中的优美词句，也很少将课堂所学运用到日常表达中，导致知识难以有效迁移。</w:t>
            </w:r>
          </w:p>
          <w:p w14:paraId="027636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 xml:space="preserve"> 综合来看，本单元教学需紧扣学生“有生活基础但理解不深、有学习习惯但能力不足、有学习兴趣但易受形式影响”的特点，通过降低理解难度、强化方法指导、设计趣味活动，帮助学生突破认知与能力瓶颈，顺利衔接中年级语文学习。</w:t>
            </w:r>
          </w:p>
        </w:tc>
      </w:tr>
      <w:tr w14:paraId="055FB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9" w:type="dxa"/>
          </w:tcPr>
          <w:p w14:paraId="0AFF1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教学内容</w:t>
            </w:r>
          </w:p>
        </w:tc>
        <w:tc>
          <w:tcPr>
            <w:tcW w:w="12459" w:type="dxa"/>
            <w:gridSpan w:val="5"/>
          </w:tcPr>
          <w:p w14:paraId="2C5B9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本单元以“学校生活”为主题，编排了《大青树下的小学》、《花的学校》、 《不懂就要问》三篇课文，前两篇是精读课文，后一篇是略读课文。</w:t>
            </w:r>
          </w:p>
        </w:tc>
      </w:tr>
      <w:tr w14:paraId="47E29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948" w:type="dxa"/>
            <w:gridSpan w:val="6"/>
          </w:tcPr>
          <w:p w14:paraId="05C73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（二）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单元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整体的望远镜思维</w:t>
            </w:r>
          </w:p>
        </w:tc>
      </w:tr>
      <w:tr w14:paraId="58E08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489" w:type="dxa"/>
          </w:tcPr>
          <w:p w14:paraId="61682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-894715</wp:posOffset>
                  </wp:positionH>
                  <wp:positionV relativeFrom="paragraph">
                    <wp:posOffset>-1150620</wp:posOffset>
                  </wp:positionV>
                  <wp:extent cx="10664825" cy="7699375"/>
                  <wp:effectExtent l="0" t="0" r="3175" b="9525"/>
                  <wp:wrapNone/>
                  <wp:docPr id="58" name="图片 58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4825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纵向主题分析</w:t>
            </w:r>
          </w:p>
        </w:tc>
        <w:tc>
          <w:tcPr>
            <w:tcW w:w="12459" w:type="dxa"/>
            <w:gridSpan w:val="5"/>
          </w:tcPr>
          <w:p w14:paraId="6E11E2F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1.阅读要素</w:t>
            </w:r>
          </w:p>
          <w:tbl>
            <w:tblPr>
              <w:tblStyle w:val="5"/>
              <w:tblpPr w:leftFromText="180" w:rightFromText="180" w:vertAnchor="text" w:horzAnchor="page" w:tblpX="123" w:tblpY="92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30"/>
              <w:gridCol w:w="1767"/>
              <w:gridCol w:w="8517"/>
            </w:tblGrid>
            <w:tr w14:paraId="0644E4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7" w:hRule="atLeast"/>
              </w:trPr>
              <w:tc>
                <w:tcPr>
                  <w:tcW w:w="1830" w:type="dxa"/>
                </w:tcPr>
                <w:p w14:paraId="5367DBD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highlight w:val="none"/>
                    </w:rPr>
                    <w:t>册序</w:t>
                  </w:r>
                </w:p>
              </w:tc>
              <w:tc>
                <w:tcPr>
                  <w:tcW w:w="1767" w:type="dxa"/>
                </w:tcPr>
                <w:p w14:paraId="72715CE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highlight w:val="none"/>
                    </w:rPr>
                    <w:t>单元</w:t>
                  </w:r>
                </w:p>
              </w:tc>
              <w:tc>
                <w:tcPr>
                  <w:tcW w:w="8517" w:type="dxa"/>
                </w:tcPr>
                <w:p w14:paraId="6AFE6D1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highlight w:val="none"/>
                    </w:rPr>
                    <w:t>阅读训练要素</w:t>
                  </w:r>
                </w:p>
              </w:tc>
            </w:tr>
            <w:tr w14:paraId="046ED5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30" w:type="dxa"/>
                  <w:vAlign w:val="top"/>
                </w:tcPr>
                <w:p w14:paraId="15D7A28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/>
                    </w:rPr>
                    <w:t>三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</w:rPr>
                    <w:t>年级</w:t>
                  </w: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/>
                    </w:rPr>
                    <w:t>上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</w:rPr>
                    <w:t>册</w:t>
                  </w:r>
                </w:p>
              </w:tc>
              <w:tc>
                <w:tcPr>
                  <w:tcW w:w="1767" w:type="dxa"/>
                  <w:vAlign w:val="top"/>
                </w:tcPr>
                <w:p w14:paraId="35D81A4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二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单元</w:t>
                  </w:r>
                </w:p>
              </w:tc>
              <w:tc>
                <w:tcPr>
                  <w:tcW w:w="8517" w:type="dxa"/>
                </w:tcPr>
                <w:p w14:paraId="774A518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运用多种方法理解难懂的词语。</w:t>
                  </w:r>
                </w:p>
              </w:tc>
            </w:tr>
            <w:tr w14:paraId="0FB0D4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30" w:type="dxa"/>
                  <w:vAlign w:val="top"/>
                </w:tcPr>
                <w:p w14:paraId="2E1B49C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/>
                    </w:rPr>
                    <w:t>三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</w:rPr>
                    <w:t>年级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/>
                    </w:rPr>
                    <w:t>下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</w:rPr>
                    <w:t>册</w:t>
                  </w:r>
                </w:p>
              </w:tc>
              <w:tc>
                <w:tcPr>
                  <w:tcW w:w="1767" w:type="dxa"/>
                  <w:vAlign w:val="top"/>
                </w:tcPr>
                <w:p w14:paraId="5A2DD60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六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单元</w:t>
                  </w:r>
                </w:p>
              </w:tc>
              <w:tc>
                <w:tcPr>
                  <w:tcW w:w="8517" w:type="dxa"/>
                </w:tcPr>
                <w:p w14:paraId="4FB3838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运用多种方法理解难懂的句子。</w:t>
                  </w:r>
                </w:p>
              </w:tc>
            </w:tr>
            <w:tr w14:paraId="4AA324A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30" w:type="dxa"/>
                  <w:vAlign w:val="top"/>
                </w:tcPr>
                <w:p w14:paraId="001C3E0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</w:rPr>
                    <w:t>四年</w:t>
                  </w: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/>
                    </w:rPr>
                    <w:t>级上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</w:rPr>
                    <w:t>册</w:t>
                  </w:r>
                </w:p>
              </w:tc>
              <w:tc>
                <w:tcPr>
                  <w:tcW w:w="1767" w:type="dxa"/>
                  <w:vAlign w:val="top"/>
                </w:tcPr>
                <w:p w14:paraId="54EEBBF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第四单元</w:t>
                  </w:r>
                </w:p>
              </w:tc>
              <w:tc>
                <w:tcPr>
                  <w:tcW w:w="8517" w:type="dxa"/>
                </w:tcPr>
                <w:p w14:paraId="0913910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了解故事的起因、经过、结果，学习把握文章的主要内容。</w:t>
                  </w:r>
                </w:p>
              </w:tc>
            </w:tr>
            <w:tr w14:paraId="12348F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30" w:type="dxa"/>
                  <w:vAlign w:val="top"/>
                </w:tcPr>
                <w:p w14:paraId="2E6B043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/>
                    </w:rPr>
                    <w:t>四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</w:rPr>
                    <w:t>年级</w:t>
                  </w: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/>
                    </w:rPr>
                    <w:t>下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</w:rPr>
                    <w:t>册</w:t>
                  </w:r>
                </w:p>
              </w:tc>
              <w:tc>
                <w:tcPr>
                  <w:tcW w:w="1767" w:type="dxa"/>
                  <w:vAlign w:val="top"/>
                </w:tcPr>
                <w:p w14:paraId="74D97DE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六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单元</w:t>
                  </w:r>
                </w:p>
              </w:tc>
              <w:tc>
                <w:tcPr>
                  <w:tcW w:w="8517" w:type="dxa"/>
                </w:tcPr>
                <w:p w14:paraId="179608F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学习把握长文章的主要内容。</w:t>
                  </w:r>
                </w:p>
              </w:tc>
            </w:tr>
            <w:tr w14:paraId="2FA77B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30" w:type="dxa"/>
                  <w:vAlign w:val="top"/>
                </w:tcPr>
                <w:p w14:paraId="7D3F960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 w:eastAsia="zh-CN"/>
                    </w:rPr>
                    <w:t>五年级</w:t>
                  </w: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 w:eastAsia="zh-CN"/>
                    </w:rPr>
                    <w:t>下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 w:eastAsia="zh-CN"/>
                    </w:rPr>
                    <w:t>册</w:t>
                  </w:r>
                </w:p>
              </w:tc>
              <w:tc>
                <w:tcPr>
                  <w:tcW w:w="1767" w:type="dxa"/>
                  <w:vAlign w:val="top"/>
                </w:tcPr>
                <w:p w14:paraId="118FCBE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二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单元</w:t>
                  </w:r>
                </w:p>
              </w:tc>
              <w:tc>
                <w:tcPr>
                  <w:tcW w:w="8517" w:type="dxa"/>
                </w:tcPr>
                <w:p w14:paraId="522BAAC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初步学习阅读古典名著的方法。</w:t>
                  </w:r>
                </w:p>
              </w:tc>
            </w:tr>
          </w:tbl>
          <w:p w14:paraId="0517F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2.表达要素</w:t>
            </w:r>
          </w:p>
          <w:tbl>
            <w:tblPr>
              <w:tblStyle w:val="5"/>
              <w:tblpPr w:leftFromText="180" w:rightFromText="180" w:vertAnchor="text" w:horzAnchor="page" w:tblpX="123" w:tblpY="113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41"/>
              <w:gridCol w:w="3303"/>
              <w:gridCol w:w="5570"/>
            </w:tblGrid>
            <w:tr w14:paraId="51596D2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7" w:hRule="atLeast"/>
              </w:trPr>
              <w:tc>
                <w:tcPr>
                  <w:tcW w:w="3241" w:type="dxa"/>
                </w:tcPr>
                <w:p w14:paraId="2E86891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highlight w:val="none"/>
                    </w:rPr>
                    <w:t>册序</w:t>
                  </w:r>
                </w:p>
              </w:tc>
              <w:tc>
                <w:tcPr>
                  <w:tcW w:w="3303" w:type="dxa"/>
                </w:tcPr>
                <w:p w14:paraId="2335B62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highlight w:val="none"/>
                    </w:rPr>
                    <w:t>单元</w:t>
                  </w:r>
                </w:p>
              </w:tc>
              <w:tc>
                <w:tcPr>
                  <w:tcW w:w="5570" w:type="dxa"/>
                </w:tcPr>
                <w:p w14:paraId="2C20655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  <w:t>表达训练要素</w:t>
                  </w:r>
                </w:p>
              </w:tc>
            </w:tr>
            <w:tr w14:paraId="4BED98E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41" w:type="dxa"/>
                  <w:vAlign w:val="top"/>
                </w:tcPr>
                <w:p w14:paraId="69F14AC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 w:eastAsia="zh-CN"/>
                    </w:rPr>
                    <w:t>二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 w:eastAsia="zh-CN"/>
                    </w:rPr>
                    <w:t>上</w:t>
                  </w:r>
                </w:p>
              </w:tc>
              <w:tc>
                <w:tcPr>
                  <w:tcW w:w="3303" w:type="dxa"/>
                  <w:vAlign w:val="top"/>
                </w:tcPr>
                <w:p w14:paraId="40AC533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三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单元</w:t>
                  </w:r>
                </w:p>
              </w:tc>
              <w:tc>
                <w:tcPr>
                  <w:tcW w:w="5570" w:type="dxa"/>
                </w:tcPr>
                <w:p w14:paraId="094D96A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阅读课文，能说出自己的感受或想法</w:t>
                  </w:r>
                </w:p>
              </w:tc>
            </w:tr>
            <w:tr w14:paraId="389DA62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41" w:type="dxa"/>
                  <w:vAlign w:val="top"/>
                </w:tcPr>
                <w:p w14:paraId="72A947E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二下</w:t>
                  </w:r>
                </w:p>
              </w:tc>
              <w:tc>
                <w:tcPr>
                  <w:tcW w:w="3303" w:type="dxa"/>
                  <w:vAlign w:val="top"/>
                </w:tcPr>
                <w:p w14:paraId="102B95C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五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单元</w:t>
                  </w:r>
                </w:p>
              </w:tc>
              <w:tc>
                <w:tcPr>
                  <w:tcW w:w="5570" w:type="dxa"/>
                </w:tcPr>
                <w:p w14:paraId="18F4390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根据课文内容，谈谈简单看法。</w:t>
                  </w:r>
                </w:p>
              </w:tc>
            </w:tr>
            <w:tr w14:paraId="6549B3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7" w:hRule="atLeast"/>
              </w:trPr>
              <w:tc>
                <w:tcPr>
                  <w:tcW w:w="3241" w:type="dxa"/>
                  <w:vAlign w:val="top"/>
                </w:tcPr>
                <w:p w14:paraId="2A7784C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三上</w:t>
                  </w:r>
                </w:p>
              </w:tc>
              <w:tc>
                <w:tcPr>
                  <w:tcW w:w="3303" w:type="dxa"/>
                  <w:vAlign w:val="top"/>
                </w:tcPr>
                <w:p w14:paraId="756F64C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七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单元</w:t>
                  </w:r>
                </w:p>
              </w:tc>
              <w:tc>
                <w:tcPr>
                  <w:tcW w:w="5570" w:type="dxa"/>
                </w:tcPr>
                <w:p w14:paraId="187EED7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留心生活，把自己的想法记录下来</w:t>
                  </w:r>
                </w:p>
              </w:tc>
            </w:tr>
            <w:tr w14:paraId="4DC9D73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41" w:type="dxa"/>
                  <w:vAlign w:val="top"/>
                </w:tcPr>
                <w:p w14:paraId="579BB1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/>
                    </w:rPr>
                    <w:t>四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</w:rPr>
                    <w:t>上</w:t>
                  </w:r>
                </w:p>
              </w:tc>
              <w:tc>
                <w:tcPr>
                  <w:tcW w:w="3303" w:type="dxa"/>
                  <w:vAlign w:val="top"/>
                </w:tcPr>
                <w:p w14:paraId="1E7062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第一单元</w:t>
                  </w:r>
                </w:p>
              </w:tc>
              <w:tc>
                <w:tcPr>
                  <w:tcW w:w="5570" w:type="dxa"/>
                </w:tcPr>
                <w:p w14:paraId="5F5C5A9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向同学推荐一个好地方，写清楚推荐的理由</w:t>
                  </w:r>
                </w:p>
              </w:tc>
            </w:tr>
            <w:tr w14:paraId="5D94A77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41" w:type="dxa"/>
                  <w:vAlign w:val="top"/>
                </w:tcPr>
                <w:p w14:paraId="5412CB3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 w:eastAsia="zh-CN"/>
                    </w:rPr>
                    <w:t>五</w:t>
                  </w: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highlight w:val="none"/>
                      <w:lang w:val="en-US" w:eastAsia="zh-CN"/>
                    </w:rPr>
                    <w:t>下</w:t>
                  </w:r>
                </w:p>
              </w:tc>
              <w:tc>
                <w:tcPr>
                  <w:tcW w:w="3303" w:type="dxa"/>
                  <w:vAlign w:val="top"/>
                </w:tcPr>
                <w:p w14:paraId="6DD07E9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二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单元</w:t>
                  </w:r>
                </w:p>
              </w:tc>
              <w:tc>
                <w:tcPr>
                  <w:tcW w:w="5570" w:type="dxa"/>
                </w:tcPr>
                <w:p w14:paraId="07B6CB7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学习写读后感</w:t>
                  </w:r>
                </w:p>
              </w:tc>
            </w:tr>
          </w:tbl>
          <w:p w14:paraId="5266A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-1854835</wp:posOffset>
                  </wp:positionH>
                  <wp:positionV relativeFrom="paragraph">
                    <wp:posOffset>-1215390</wp:posOffset>
                  </wp:positionV>
                  <wp:extent cx="10716895" cy="7699375"/>
                  <wp:effectExtent l="0" t="0" r="12065" b="12065"/>
                  <wp:wrapNone/>
                  <wp:docPr id="59" name="图片 59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6895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3.阅读技能训练</w:t>
            </w: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7"/>
              <w:gridCol w:w="2025"/>
              <w:gridCol w:w="3659"/>
              <w:gridCol w:w="4317"/>
            </w:tblGrid>
            <w:tr w14:paraId="279D4B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77" w:type="dxa"/>
                  <w:vAlign w:val="center"/>
                </w:tcPr>
                <w:p w14:paraId="4658A91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册序单元</w:t>
                  </w:r>
                </w:p>
              </w:tc>
              <w:tc>
                <w:tcPr>
                  <w:tcW w:w="2025" w:type="dxa"/>
                  <w:vAlign w:val="center"/>
                </w:tcPr>
                <w:p w14:paraId="254DA82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单元主题</w:t>
                  </w:r>
                </w:p>
              </w:tc>
              <w:tc>
                <w:tcPr>
                  <w:tcW w:w="3659" w:type="dxa"/>
                  <w:vAlign w:val="center"/>
                </w:tcPr>
                <w:p w14:paraId="6DC2CD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阅读训练</w:t>
                  </w:r>
                </w:p>
              </w:tc>
              <w:tc>
                <w:tcPr>
                  <w:tcW w:w="4317" w:type="dxa"/>
                  <w:vAlign w:val="center"/>
                </w:tcPr>
                <w:p w14:paraId="77EFD0E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语文要素（技能写法）</w:t>
                  </w:r>
                </w:p>
              </w:tc>
            </w:tr>
            <w:tr w14:paraId="1D98588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77" w:type="dxa"/>
                  <w:vAlign w:val="center"/>
                </w:tcPr>
                <w:p w14:paraId="041B595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三上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二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单元</w:t>
                  </w:r>
                </w:p>
              </w:tc>
              <w:tc>
                <w:tcPr>
                  <w:tcW w:w="2025" w:type="dxa"/>
                  <w:vAlign w:val="center"/>
                </w:tcPr>
                <w:p w14:paraId="49AEAA3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金秋时节</w:t>
                  </w:r>
                </w:p>
              </w:tc>
              <w:tc>
                <w:tcPr>
                  <w:tcW w:w="3659" w:type="dxa"/>
                  <w:vAlign w:val="center"/>
                </w:tcPr>
                <w:p w14:paraId="2CC44AD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运用多种方法理解难懂的词语。</w:t>
                  </w:r>
                </w:p>
              </w:tc>
              <w:tc>
                <w:tcPr>
                  <w:tcW w:w="4317" w:type="dxa"/>
                  <w:vAlign w:val="center"/>
                </w:tcPr>
                <w:p w14:paraId="3850B23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可以运用难懂的词语进行写作</w:t>
                  </w:r>
                </w:p>
              </w:tc>
            </w:tr>
            <w:tr w14:paraId="2BE7D62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77" w:type="dxa"/>
                  <w:vAlign w:val="center"/>
                </w:tcPr>
                <w:p w14:paraId="6E49D38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三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下第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六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单元</w:t>
                  </w:r>
                </w:p>
              </w:tc>
              <w:tc>
                <w:tcPr>
                  <w:tcW w:w="2025" w:type="dxa"/>
                  <w:vAlign w:val="center"/>
                </w:tcPr>
                <w:p w14:paraId="4CF67F4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童年生活</w:t>
                  </w:r>
                </w:p>
              </w:tc>
              <w:tc>
                <w:tcPr>
                  <w:tcW w:w="3659" w:type="dxa"/>
                  <w:vAlign w:val="center"/>
                </w:tcPr>
                <w:p w14:paraId="1734A7E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运用多种方法理解难懂的句子。</w:t>
                  </w:r>
                </w:p>
              </w:tc>
              <w:tc>
                <w:tcPr>
                  <w:tcW w:w="4317" w:type="dxa"/>
                  <w:vAlign w:val="center"/>
                </w:tcPr>
                <w:p w14:paraId="3487BE6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能理解难懂的句子，说出自己的看法</w:t>
                  </w:r>
                </w:p>
              </w:tc>
            </w:tr>
            <w:tr w14:paraId="31FAD7B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2077" w:type="dxa"/>
                  <w:vAlign w:val="center"/>
                </w:tcPr>
                <w:p w14:paraId="24173F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四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上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第四单元</w:t>
                  </w:r>
                </w:p>
              </w:tc>
              <w:tc>
                <w:tcPr>
                  <w:tcW w:w="2025" w:type="dxa"/>
                  <w:vAlign w:val="center"/>
                </w:tcPr>
                <w:p w14:paraId="2528520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神话故事</w:t>
                  </w:r>
                </w:p>
              </w:tc>
              <w:tc>
                <w:tcPr>
                  <w:tcW w:w="3659" w:type="dxa"/>
                  <w:vAlign w:val="center"/>
                </w:tcPr>
                <w:p w14:paraId="60809E5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了解故事的起因、经过、结果，学习把握文章的主要内容。</w:t>
                  </w:r>
                </w:p>
              </w:tc>
              <w:tc>
                <w:tcPr>
                  <w:tcW w:w="4317" w:type="dxa"/>
                  <w:vAlign w:val="center"/>
                </w:tcPr>
                <w:p w14:paraId="66AB23A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能按照起因、经过、结果的顺序，写一件事</w:t>
                  </w:r>
                </w:p>
              </w:tc>
            </w:tr>
            <w:tr w14:paraId="2C3F32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77" w:type="dxa"/>
                  <w:vAlign w:val="center"/>
                </w:tcPr>
                <w:p w14:paraId="7D8D367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四下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六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单元</w:t>
                  </w:r>
                </w:p>
              </w:tc>
              <w:tc>
                <w:tcPr>
                  <w:tcW w:w="2025" w:type="dxa"/>
                  <w:vAlign w:val="center"/>
                </w:tcPr>
                <w:p w14:paraId="0871D41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儿童成长</w:t>
                  </w:r>
                </w:p>
              </w:tc>
              <w:tc>
                <w:tcPr>
                  <w:tcW w:w="3659" w:type="dxa"/>
                  <w:vAlign w:val="center"/>
                </w:tcPr>
                <w:p w14:paraId="1AE0A2C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学习把握长文章的主要内容。</w:t>
                  </w:r>
                </w:p>
              </w:tc>
              <w:tc>
                <w:tcPr>
                  <w:tcW w:w="4317" w:type="dxa"/>
                  <w:vAlign w:val="center"/>
                </w:tcPr>
                <w:p w14:paraId="1994104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能围绕一个中心，写一段话</w:t>
                  </w:r>
                </w:p>
              </w:tc>
            </w:tr>
            <w:tr w14:paraId="6FB6CD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77" w:type="dxa"/>
                  <w:shd w:val="clear" w:color="auto" w:fill="auto"/>
                  <w:vAlign w:val="center"/>
                </w:tcPr>
                <w:p w14:paraId="0364AC3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kern w:val="2"/>
                      <w:sz w:val="28"/>
                      <w:szCs w:val="28"/>
                      <w:vertAlign w:val="baseline"/>
                      <w:lang w:val="en-US" w:eastAsia="zh-CN" w:bidi="ar-SA"/>
                      <w14:ligatures w14:val="standardContextual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五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下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二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单元</w:t>
                  </w:r>
                </w:p>
              </w:tc>
              <w:tc>
                <w:tcPr>
                  <w:tcW w:w="2025" w:type="dxa"/>
                  <w:shd w:val="clear" w:color="auto" w:fill="auto"/>
                  <w:vAlign w:val="center"/>
                </w:tcPr>
                <w:p w14:paraId="14247A7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kern w:val="2"/>
                      <w:sz w:val="28"/>
                      <w:szCs w:val="28"/>
                      <w:vertAlign w:val="baseline"/>
                      <w:lang w:val="en-US" w:eastAsia="zh-CN" w:bidi="ar-SA"/>
                      <w14:ligatures w14:val="standardContextual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kern w:val="2"/>
                      <w:sz w:val="28"/>
                      <w:szCs w:val="28"/>
                      <w:vertAlign w:val="baseline"/>
                      <w:lang w:val="en-US" w:eastAsia="zh-CN" w:bidi="ar-SA"/>
                      <w14:ligatures w14:val="standardContextual"/>
                    </w:rPr>
                    <w:t>古典名著</w:t>
                  </w:r>
                </w:p>
              </w:tc>
              <w:tc>
                <w:tcPr>
                  <w:tcW w:w="3659" w:type="dxa"/>
                  <w:vAlign w:val="center"/>
                </w:tcPr>
                <w:p w14:paraId="5E29A57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初步学习阅读古典名著的方法</w:t>
                  </w:r>
                </w:p>
                <w:p w14:paraId="18927D1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</w:pPr>
                </w:p>
              </w:tc>
              <w:tc>
                <w:tcPr>
                  <w:tcW w:w="4317" w:type="dxa"/>
                  <w:vAlign w:val="center"/>
                </w:tcPr>
                <w:p w14:paraId="6F1B683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能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用恰当的语言表达自己的看法和感受。</w:t>
                  </w:r>
                </w:p>
              </w:tc>
            </w:tr>
          </w:tbl>
          <w:p w14:paraId="0BA807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-1849120</wp:posOffset>
                  </wp:positionH>
                  <wp:positionV relativeFrom="paragraph">
                    <wp:posOffset>-1146810</wp:posOffset>
                  </wp:positionV>
                  <wp:extent cx="10664825" cy="7699375"/>
                  <wp:effectExtent l="0" t="0" r="3175" b="9525"/>
                  <wp:wrapNone/>
                  <wp:docPr id="60" name="图片 60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4825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5"/>
              <w:tblpPr w:leftFromText="180" w:rightFromText="180" w:vertAnchor="text" w:horzAnchor="page" w:tblpX="123" w:tblpY="47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7"/>
              <w:gridCol w:w="1668"/>
              <w:gridCol w:w="3985"/>
              <w:gridCol w:w="4317"/>
            </w:tblGrid>
            <w:tr w14:paraId="21F9113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077" w:type="dxa"/>
                  <w:vAlign w:val="center"/>
                </w:tcPr>
                <w:p w14:paraId="08FDBBF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册序单元</w:t>
                  </w:r>
                </w:p>
              </w:tc>
              <w:tc>
                <w:tcPr>
                  <w:tcW w:w="1668" w:type="dxa"/>
                  <w:vAlign w:val="center"/>
                </w:tcPr>
                <w:p w14:paraId="0150C65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单元主题</w:t>
                  </w:r>
                </w:p>
              </w:tc>
              <w:tc>
                <w:tcPr>
                  <w:tcW w:w="3985" w:type="dxa"/>
                  <w:vAlign w:val="center"/>
                </w:tcPr>
                <w:p w14:paraId="6ACE4AE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语文要素（技能写法）</w:t>
                  </w:r>
                </w:p>
              </w:tc>
              <w:tc>
                <w:tcPr>
                  <w:tcW w:w="4317" w:type="dxa"/>
                  <w:vAlign w:val="center"/>
                </w:tcPr>
                <w:p w14:paraId="77B2B8A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技能训练</w:t>
                  </w:r>
                </w:p>
              </w:tc>
            </w:tr>
            <w:tr w14:paraId="0F1BB2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77" w:type="dxa"/>
                  <w:vAlign w:val="center"/>
                </w:tcPr>
                <w:p w14:paraId="22B8439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二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上第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三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单元</w:t>
                  </w:r>
                </w:p>
              </w:tc>
              <w:tc>
                <w:tcPr>
                  <w:tcW w:w="1668" w:type="dxa"/>
                  <w:vAlign w:val="center"/>
                </w:tcPr>
                <w:p w14:paraId="02FF794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儿童生活</w:t>
                  </w:r>
                </w:p>
              </w:tc>
              <w:tc>
                <w:tcPr>
                  <w:tcW w:w="3985" w:type="dxa"/>
                  <w:vAlign w:val="center"/>
                </w:tcPr>
                <w:p w14:paraId="3C5EC76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阅读课文，能说出自己的感受或想法</w:t>
                  </w:r>
                </w:p>
                <w:p w14:paraId="711CE61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</w:p>
              </w:tc>
              <w:tc>
                <w:tcPr>
                  <w:tcW w:w="4317" w:type="dxa"/>
                  <w:vAlign w:val="center"/>
                </w:tcPr>
                <w:p w14:paraId="51A9C5E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能够记录自己的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感受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想法</w:t>
                  </w:r>
                </w:p>
              </w:tc>
            </w:tr>
            <w:tr w14:paraId="422B56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77" w:type="dxa"/>
                  <w:vAlign w:val="center"/>
                </w:tcPr>
                <w:p w14:paraId="5DD40AD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二下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五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单元</w:t>
                  </w:r>
                </w:p>
              </w:tc>
              <w:tc>
                <w:tcPr>
                  <w:tcW w:w="1668" w:type="dxa"/>
                  <w:vAlign w:val="center"/>
                </w:tcPr>
                <w:p w14:paraId="4DC4863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办法</w:t>
                  </w:r>
                </w:p>
              </w:tc>
              <w:tc>
                <w:tcPr>
                  <w:tcW w:w="3985" w:type="dxa"/>
                  <w:vAlign w:val="center"/>
                </w:tcPr>
                <w:p w14:paraId="3794E61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根据课文内容，简单谈谈看法。</w:t>
                  </w:r>
                </w:p>
              </w:tc>
              <w:tc>
                <w:tcPr>
                  <w:tcW w:w="4317" w:type="dxa"/>
                  <w:vAlign w:val="center"/>
                </w:tcPr>
                <w:p w14:paraId="7AE4ECC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能把自己对课文的看法写清楚</w:t>
                  </w:r>
                </w:p>
              </w:tc>
            </w:tr>
            <w:tr w14:paraId="7F4514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77" w:type="dxa"/>
                  <w:vAlign w:val="center"/>
                </w:tcPr>
                <w:p w14:paraId="7A67DC3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三上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七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单元</w:t>
                  </w:r>
                </w:p>
              </w:tc>
              <w:tc>
                <w:tcPr>
                  <w:tcW w:w="1668" w:type="dxa"/>
                  <w:vAlign w:val="center"/>
                </w:tcPr>
                <w:p w14:paraId="3984118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我与自然</w:t>
                  </w:r>
                </w:p>
              </w:tc>
              <w:tc>
                <w:tcPr>
                  <w:tcW w:w="3985" w:type="dxa"/>
                  <w:vAlign w:val="center"/>
                </w:tcPr>
                <w:p w14:paraId="0ABCA3D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留心生活，把自己的想法记录下来</w:t>
                  </w:r>
                </w:p>
              </w:tc>
              <w:tc>
                <w:tcPr>
                  <w:tcW w:w="4317" w:type="dxa"/>
                  <w:vAlign w:val="center"/>
                </w:tcPr>
                <w:p w14:paraId="0F9FFEB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能把自己留心生活的发现和想法记录下来</w:t>
                  </w:r>
                </w:p>
              </w:tc>
            </w:tr>
            <w:tr w14:paraId="13E1137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77" w:type="dxa"/>
                  <w:vAlign w:val="center"/>
                </w:tcPr>
                <w:p w14:paraId="2375679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四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上第一单元</w:t>
                  </w:r>
                </w:p>
              </w:tc>
              <w:tc>
                <w:tcPr>
                  <w:tcW w:w="1668" w:type="dxa"/>
                  <w:vAlign w:val="center"/>
                </w:tcPr>
                <w:p w14:paraId="759553F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自然之美</w:t>
                  </w:r>
                </w:p>
              </w:tc>
              <w:tc>
                <w:tcPr>
                  <w:tcW w:w="3985" w:type="dxa"/>
                  <w:vAlign w:val="center"/>
                </w:tcPr>
                <w:p w14:paraId="615E080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向同学推荐一个好地方，写清楚推荐的理由</w:t>
                  </w:r>
                </w:p>
              </w:tc>
              <w:tc>
                <w:tcPr>
                  <w:tcW w:w="4317" w:type="dxa"/>
                  <w:vAlign w:val="center"/>
                </w:tcPr>
                <w:p w14:paraId="57513B6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能够向同学推荐一个地方，并写清楚推荐理由</w:t>
                  </w:r>
                </w:p>
              </w:tc>
            </w:tr>
            <w:tr w14:paraId="760DB7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77" w:type="dxa"/>
                  <w:vAlign w:val="center"/>
                </w:tcPr>
                <w:p w14:paraId="531D401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五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下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第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二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单元</w:t>
                  </w:r>
                </w:p>
              </w:tc>
              <w:tc>
                <w:tcPr>
                  <w:tcW w:w="1668" w:type="dxa"/>
                  <w:vAlign w:val="center"/>
                </w:tcPr>
                <w:p w14:paraId="4870141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古典名著</w:t>
                  </w:r>
                </w:p>
              </w:tc>
              <w:tc>
                <w:tcPr>
                  <w:tcW w:w="3985" w:type="dxa"/>
                  <w:vAlign w:val="center"/>
                </w:tcPr>
                <w:p w14:paraId="54F9C38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学习写读后感</w:t>
                  </w:r>
                </w:p>
              </w:tc>
              <w:tc>
                <w:tcPr>
                  <w:tcW w:w="4317" w:type="dxa"/>
                  <w:vAlign w:val="center"/>
                </w:tcPr>
                <w:p w14:paraId="4A60DF0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能够用恰当的语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言写清楚对于阅读书目的看法和感受</w:t>
                  </w:r>
                </w:p>
              </w:tc>
            </w:tr>
          </w:tbl>
          <w:p w14:paraId="320A1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6578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429EE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-1854835</wp:posOffset>
                  </wp:positionH>
                  <wp:positionV relativeFrom="paragraph">
                    <wp:posOffset>-1156335</wp:posOffset>
                  </wp:positionV>
                  <wp:extent cx="10664825" cy="7699375"/>
                  <wp:effectExtent l="0" t="0" r="3175" b="9525"/>
                  <wp:wrapNone/>
                  <wp:docPr id="61" name="图片 61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4825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B775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48" w:type="dxa"/>
            <w:gridSpan w:val="6"/>
          </w:tcPr>
          <w:p w14:paraId="0D9B6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单元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设计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的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放大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镜思维</w:t>
            </w:r>
          </w:p>
        </w:tc>
      </w:tr>
      <w:tr w14:paraId="0BADD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489" w:type="dxa"/>
          </w:tcPr>
          <w:p w14:paraId="17AB3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单元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设计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的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放大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镜思维</w:t>
            </w:r>
          </w:p>
        </w:tc>
        <w:tc>
          <w:tcPr>
            <w:tcW w:w="12459" w:type="dxa"/>
            <w:gridSpan w:val="5"/>
          </w:tcPr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84"/>
              <w:gridCol w:w="3285"/>
              <w:gridCol w:w="5525"/>
            </w:tblGrid>
            <w:tr w14:paraId="1C6E0D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094" w:type="dxa"/>
                  <w:gridSpan w:val="3"/>
                  <w:vAlign w:val="center"/>
                </w:tcPr>
                <w:p w14:paraId="6C01331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1.三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  <w:t>年级上册单元任务群汇总表</w:t>
                  </w:r>
                </w:p>
              </w:tc>
            </w:tr>
            <w:tr w14:paraId="7296D1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84" w:type="dxa"/>
                  <w:vAlign w:val="center"/>
                </w:tcPr>
                <w:p w14:paraId="4EDA655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单无</w:t>
                  </w:r>
                </w:p>
              </w:tc>
              <w:tc>
                <w:tcPr>
                  <w:tcW w:w="3285" w:type="dxa"/>
                  <w:vAlign w:val="center"/>
                </w:tcPr>
                <w:p w14:paraId="6892542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主题</w:t>
                  </w:r>
                </w:p>
              </w:tc>
              <w:tc>
                <w:tcPr>
                  <w:tcW w:w="5525" w:type="dxa"/>
                  <w:vAlign w:val="center"/>
                </w:tcPr>
                <w:p w14:paraId="6ED79E8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任务群</w:t>
                  </w:r>
                </w:p>
              </w:tc>
            </w:tr>
            <w:tr w14:paraId="597961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84" w:type="dxa"/>
                  <w:vAlign w:val="center"/>
                </w:tcPr>
                <w:p w14:paraId="4AE5F9E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第一单元</w:t>
                  </w:r>
                </w:p>
              </w:tc>
              <w:tc>
                <w:tcPr>
                  <w:tcW w:w="3285" w:type="dxa"/>
                  <w:vAlign w:val="center"/>
                </w:tcPr>
                <w:p w14:paraId="41F0D46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学校生活</w:t>
                  </w:r>
                </w:p>
              </w:tc>
              <w:tc>
                <w:tcPr>
                  <w:tcW w:w="5525" w:type="dxa"/>
                  <w:vAlign w:val="center"/>
                </w:tcPr>
                <w:p w14:paraId="4089929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文学阅读与创意表达</w:t>
                  </w:r>
                </w:p>
              </w:tc>
            </w:tr>
            <w:tr w14:paraId="61D900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84" w:type="dxa"/>
                  <w:vAlign w:val="center"/>
                </w:tcPr>
                <w:p w14:paraId="09348E5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第二单元</w:t>
                  </w:r>
                </w:p>
              </w:tc>
              <w:tc>
                <w:tcPr>
                  <w:tcW w:w="3285" w:type="dxa"/>
                  <w:vAlign w:val="center"/>
                </w:tcPr>
                <w:p w14:paraId="46BA2DB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金秋时节</w:t>
                  </w:r>
                </w:p>
              </w:tc>
              <w:tc>
                <w:tcPr>
                  <w:tcW w:w="5525" w:type="dxa"/>
                  <w:vAlign w:val="center"/>
                </w:tcPr>
                <w:p w14:paraId="5E4672A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实用性阅读与交流</w:t>
                  </w:r>
                </w:p>
              </w:tc>
            </w:tr>
            <w:tr w14:paraId="4B3A68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84" w:type="dxa"/>
                  <w:vAlign w:val="center"/>
                </w:tcPr>
                <w:p w14:paraId="1D90E2F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第三单元</w:t>
                  </w:r>
                </w:p>
              </w:tc>
              <w:tc>
                <w:tcPr>
                  <w:tcW w:w="3285" w:type="dxa"/>
                  <w:vAlign w:val="center"/>
                </w:tcPr>
                <w:p w14:paraId="463F2E2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中秋童话</w:t>
                  </w:r>
                </w:p>
              </w:tc>
              <w:tc>
                <w:tcPr>
                  <w:tcW w:w="5525" w:type="dxa"/>
                  <w:vAlign w:val="center"/>
                </w:tcPr>
                <w:p w14:paraId="11500AE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文学阅读与创意表达</w:t>
                  </w:r>
                </w:p>
              </w:tc>
            </w:tr>
            <w:tr w14:paraId="670B36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84" w:type="dxa"/>
                  <w:vAlign w:val="center"/>
                </w:tcPr>
                <w:p w14:paraId="3AC5387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第四单元</w:t>
                  </w:r>
                </w:p>
              </w:tc>
              <w:tc>
                <w:tcPr>
                  <w:tcW w:w="3285" w:type="dxa"/>
                  <w:vAlign w:val="center"/>
                </w:tcPr>
                <w:p w14:paraId="2E6AB96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阅读与写作</w:t>
                  </w:r>
                </w:p>
              </w:tc>
              <w:tc>
                <w:tcPr>
                  <w:tcW w:w="5525" w:type="dxa"/>
                  <w:vAlign w:val="center"/>
                </w:tcPr>
                <w:p w14:paraId="2BC6A17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整本书阅读</w:t>
                  </w:r>
                </w:p>
              </w:tc>
            </w:tr>
            <w:tr w14:paraId="66A84AD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84" w:type="dxa"/>
                  <w:vAlign w:val="center"/>
                </w:tcPr>
                <w:p w14:paraId="0B9717E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第五单元</w:t>
                  </w:r>
                </w:p>
              </w:tc>
              <w:tc>
                <w:tcPr>
                  <w:tcW w:w="3285" w:type="dxa"/>
                  <w:vAlign w:val="center"/>
                </w:tcPr>
                <w:p w14:paraId="6ADF491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留心观察</w:t>
                  </w:r>
                </w:p>
              </w:tc>
              <w:tc>
                <w:tcPr>
                  <w:tcW w:w="5525" w:type="dxa"/>
                  <w:vAlign w:val="center"/>
                </w:tcPr>
                <w:p w14:paraId="2B7D6BF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实用性阅读与交流</w:t>
                  </w:r>
                </w:p>
              </w:tc>
            </w:tr>
            <w:tr w14:paraId="169299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84" w:type="dxa"/>
                  <w:vAlign w:val="center"/>
                </w:tcPr>
                <w:p w14:paraId="238C5FE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第六单元</w:t>
                  </w:r>
                </w:p>
              </w:tc>
              <w:tc>
                <w:tcPr>
                  <w:tcW w:w="3285" w:type="dxa"/>
                  <w:vAlign w:val="center"/>
                </w:tcPr>
                <w:p w14:paraId="79B282A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祖国河山</w:t>
                  </w:r>
                </w:p>
              </w:tc>
              <w:tc>
                <w:tcPr>
                  <w:tcW w:w="5525" w:type="dxa"/>
                  <w:vAlign w:val="center"/>
                </w:tcPr>
                <w:p w14:paraId="5DB9C58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思辨性阅读与交流</w:t>
                  </w:r>
                </w:p>
              </w:tc>
            </w:tr>
            <w:tr w14:paraId="025A482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3284" w:type="dxa"/>
                  <w:vAlign w:val="center"/>
                </w:tcPr>
                <w:p w14:paraId="20D0507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第七单元</w:t>
                  </w:r>
                </w:p>
              </w:tc>
              <w:tc>
                <w:tcPr>
                  <w:tcW w:w="3285" w:type="dxa"/>
                  <w:vAlign w:val="center"/>
                </w:tcPr>
                <w:p w14:paraId="7FF3FE8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我与自然</w:t>
                  </w:r>
                </w:p>
              </w:tc>
              <w:tc>
                <w:tcPr>
                  <w:tcW w:w="5525" w:type="dxa"/>
                  <w:vAlign w:val="center"/>
                </w:tcPr>
                <w:p w14:paraId="171A96C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文学阅读与创意表达</w:t>
                  </w:r>
                </w:p>
              </w:tc>
            </w:tr>
            <w:tr w14:paraId="0B1472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284" w:type="dxa"/>
                  <w:vAlign w:val="center"/>
                </w:tcPr>
                <w:p w14:paraId="0FA9DA7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第八单元</w:t>
                  </w:r>
                </w:p>
              </w:tc>
              <w:tc>
                <w:tcPr>
                  <w:tcW w:w="3285" w:type="dxa"/>
                  <w:vAlign w:val="center"/>
                </w:tcPr>
                <w:p w14:paraId="030358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美好品质</w:t>
                  </w:r>
                </w:p>
              </w:tc>
              <w:tc>
                <w:tcPr>
                  <w:tcW w:w="5525" w:type="dxa"/>
                  <w:vAlign w:val="center"/>
                </w:tcPr>
                <w:p w14:paraId="2C20DFD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vertAlign w:val="baseline"/>
                      <w:lang w:val="en-US"/>
                    </w:rPr>
                    <w:t>文学阅读与创意表达</w:t>
                  </w:r>
                </w:p>
              </w:tc>
            </w:tr>
          </w:tbl>
          <w:p w14:paraId="20B27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2.核心概念</w:t>
            </w:r>
          </w:p>
          <w:tbl>
            <w:tblPr>
              <w:tblStyle w:val="5"/>
              <w:tblW w:w="1224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121"/>
              <w:gridCol w:w="6122"/>
            </w:tblGrid>
            <w:tr w14:paraId="3B1350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121" w:type="dxa"/>
                  <w:vAlign w:val="center"/>
                </w:tcPr>
                <w:p w14:paraId="287D5E19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黑体" w:hAnsi="黑体" w:eastAsia="黑体" w:cs="黑体"/>
                      <w:sz w:val="96"/>
                      <w:szCs w:val="96"/>
                      <w:lang w:val="en-US" w:eastAsia="zh-CN"/>
                    </w:rPr>
                    <w:drawing>
                      <wp:anchor distT="0" distB="0" distL="114300" distR="114300" simplePos="0" relativeHeight="251673600" behindDoc="1" locked="0" layoutInCell="1" allowOverlap="1">
                        <wp:simplePos x="0" y="0"/>
                        <wp:positionH relativeFrom="column">
                          <wp:posOffset>-1918335</wp:posOffset>
                        </wp:positionH>
                        <wp:positionV relativeFrom="paragraph">
                          <wp:posOffset>-1163320</wp:posOffset>
                        </wp:positionV>
                        <wp:extent cx="10664825" cy="7699375"/>
                        <wp:effectExtent l="0" t="0" r="3175" b="9525"/>
                        <wp:wrapNone/>
                        <wp:docPr id="63" name="图片 63" descr="8d8d18a6581d58650b544a8da19dfe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63" descr="8d8d18a6581d58650b544a8da19dfe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64825" cy="7699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</w:rPr>
                    <w:t>选文内容</w:t>
                  </w:r>
                </w:p>
              </w:tc>
              <w:tc>
                <w:tcPr>
                  <w:tcW w:w="6122" w:type="dxa"/>
                  <w:vAlign w:val="center"/>
                </w:tcPr>
                <w:p w14:paraId="5AF98AC2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color w:val="36363D"/>
                      <w:sz w:val="28"/>
                      <w:szCs w:val="28"/>
                      <w:vertAlign w:val="baseline"/>
                      <w:lang w:val="en-US"/>
                    </w:rPr>
                    <w:t>核心概念</w:t>
                  </w:r>
                </w:p>
              </w:tc>
            </w:tr>
            <w:tr w14:paraId="66AFF39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121" w:type="dxa"/>
                  <w:vAlign w:val="center"/>
                </w:tcPr>
                <w:p w14:paraId="413A659E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left="0" w:leftChars="0" w:firstLine="0" w:firstLineChars="0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《大青树下的小学》</w:t>
                  </w:r>
                </w:p>
              </w:tc>
              <w:tc>
                <w:tcPr>
                  <w:tcW w:w="6122" w:type="dxa"/>
                  <w:vAlign w:val="center"/>
                </w:tcPr>
                <w:p w14:paraId="185DE4C4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left="0" w:leftChars="0" w:firstLine="0" w:firstLineChars="0"/>
                    <w:jc w:val="center"/>
                    <w:textAlignment w:val="auto"/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关注文章中存在新鲜感的词句</w:t>
                  </w:r>
                </w:p>
              </w:tc>
            </w:tr>
            <w:tr w14:paraId="31BD279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121" w:type="dxa"/>
                  <w:vAlign w:val="center"/>
                </w:tcPr>
                <w:p w14:paraId="1C471400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left="0" w:leftChars="0" w:firstLine="0" w:firstLineChars="0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《花的学校》</w:t>
                  </w:r>
                </w:p>
              </w:tc>
              <w:tc>
                <w:tcPr>
                  <w:tcW w:w="6122" w:type="dxa"/>
                  <w:vAlign w:val="center"/>
                </w:tcPr>
                <w:p w14:paraId="63C53A64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left="0" w:leftChars="0" w:firstLine="0" w:firstLineChars="0"/>
                    <w:jc w:val="center"/>
                    <w:textAlignment w:val="auto"/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体会孩子和妈妈之间的深厚情谊</w:t>
                  </w:r>
                </w:p>
              </w:tc>
            </w:tr>
            <w:tr w14:paraId="6BF17A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121" w:type="dxa"/>
                  <w:shd w:val="clear" w:color="auto" w:fill="auto"/>
                  <w:vAlign w:val="center"/>
                </w:tcPr>
                <w:p w14:paraId="3070A03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vertAlign w:val="baseline"/>
                      <w:lang w:val="en-US" w:eastAsia="zh-CN" w:bidi="ar-SA"/>
                      <w14:ligatures w14:val="standardContextual"/>
                    </w:rPr>
                  </w:pPr>
                  <w:r>
                    <w:rPr>
                      <w:rFonts w:hint="default" w:ascii="仿宋" w:hAnsi="仿宋" w:eastAsia="仿宋" w:cs="仿宋"/>
                      <w:color w:val="auto"/>
                      <w:kern w:val="2"/>
                      <w:sz w:val="28"/>
                      <w:szCs w:val="28"/>
                      <w:vertAlign w:val="baseline"/>
                      <w:lang w:val="en-US" w:eastAsia="zh-CN" w:bidi="ar-SA"/>
                      <w14:ligatures w14:val="standardContextual"/>
                    </w:rPr>
                    <w:t>《不懂就要问》</w:t>
                  </w:r>
                </w:p>
              </w:tc>
              <w:tc>
                <w:tcPr>
                  <w:tcW w:w="6122" w:type="dxa"/>
                  <w:shd w:val="clear" w:color="auto" w:fill="auto"/>
                  <w:vAlign w:val="center"/>
                </w:tcPr>
                <w:p w14:paraId="44FDB86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default" w:ascii="仿宋" w:hAnsi="仿宋" w:eastAsia="仿宋" w:cs="仿宋"/>
                      <w:color w:val="auto"/>
                      <w:kern w:val="2"/>
                      <w:sz w:val="28"/>
                      <w:szCs w:val="28"/>
                      <w:vertAlign w:val="baseline"/>
                      <w:lang w:val="en-US" w:eastAsia="zh-CN" w:bidi="ar-SA"/>
                      <w14:ligatures w14:val="standardContextual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vertAlign w:val="baseline"/>
                      <w:lang w:val="en-US" w:eastAsia="zh-CN" w:bidi="ar-SA"/>
                      <w14:ligatures w14:val="standardContextual"/>
                    </w:rPr>
                    <w:t>养成不懂就要问的良好学习习惯</w:t>
                  </w:r>
                </w:p>
              </w:tc>
            </w:tr>
          </w:tbl>
          <w:p w14:paraId="0AB86A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5327015</wp:posOffset>
                  </wp:positionH>
                  <wp:positionV relativeFrom="paragraph">
                    <wp:posOffset>290195</wp:posOffset>
                  </wp:positionV>
                  <wp:extent cx="10664825" cy="7699375"/>
                  <wp:effectExtent l="0" t="0" r="3175" b="9525"/>
                  <wp:wrapNone/>
                  <wp:docPr id="62" name="图片 62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4825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3.方法横向分析</w:t>
            </w:r>
          </w:p>
          <w:tbl>
            <w:tblPr>
              <w:tblStyle w:val="5"/>
              <w:tblpPr w:leftFromText="180" w:rightFromText="180" w:vertAnchor="text" w:horzAnchor="page" w:tblpX="78" w:tblpY="68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92"/>
              <w:gridCol w:w="4567"/>
              <w:gridCol w:w="2983"/>
              <w:gridCol w:w="2467"/>
            </w:tblGrid>
            <w:tr w14:paraId="7FFDCE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92" w:type="dxa"/>
                  <w:vAlign w:val="center"/>
                </w:tcPr>
                <w:p w14:paraId="1D89010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单元板块</w:t>
                  </w:r>
                </w:p>
              </w:tc>
              <w:tc>
                <w:tcPr>
                  <w:tcW w:w="4567" w:type="dxa"/>
                  <w:vAlign w:val="center"/>
                </w:tcPr>
                <w:p w14:paraId="04E5C78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课文重点与难点</w:t>
                  </w:r>
                </w:p>
              </w:tc>
              <w:tc>
                <w:tcPr>
                  <w:tcW w:w="2983" w:type="dxa"/>
                  <w:vAlign w:val="center"/>
                </w:tcPr>
                <w:p w14:paraId="7680525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语文要素</w:t>
                  </w:r>
                </w:p>
              </w:tc>
              <w:tc>
                <w:tcPr>
                  <w:tcW w:w="2467" w:type="dxa"/>
                  <w:vAlign w:val="center"/>
                </w:tcPr>
                <w:p w14:paraId="4B9E92F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教法</w:t>
                  </w:r>
                </w:p>
              </w:tc>
            </w:tr>
            <w:tr w14:paraId="7B8F63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92" w:type="dxa"/>
                  <w:vAlign w:val="center"/>
                </w:tcPr>
                <w:p w14:paraId="5C76D9A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《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大青树下的小学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》</w:t>
                  </w:r>
                </w:p>
              </w:tc>
              <w:tc>
                <w:tcPr>
                  <w:tcW w:w="4567" w:type="dxa"/>
                  <w:vAlign w:val="center"/>
                </w:tcPr>
                <w:p w14:paraId="6945BB10">
                  <w:pPr>
                    <w:pStyle w:val="7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leftChars="0" w:firstLine="560" w:firstLineChars="200"/>
                    <w:jc w:val="left"/>
                    <w:textAlignment w:val="auto"/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1.识字与写字：认识本课“坝、汉、艳”等生字，正确读写“早晨、穿戴、鲜艳”等词语。</w:t>
                  </w:r>
                </w:p>
                <w:p w14:paraId="151FC2D7">
                  <w:pPr>
                    <w:pStyle w:val="7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leftChars="0" w:firstLine="560" w:firstLineChars="200"/>
                    <w:jc w:val="left"/>
                    <w:textAlignment w:val="auto"/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2.朗读与想象：正确、流利、有感情地朗读课文，边读边想象课文描写的画面，感受这所边疆小学的独特之美。</w:t>
                  </w:r>
                </w:p>
                <w:p w14:paraId="23D03506">
                  <w:pPr>
                    <w:pStyle w:val="7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leftChars="0"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3.初步品析：初步关注和了解课</w:t>
                  </w:r>
                  <w:r>
                    <w:rPr>
                      <w:rFonts w:hint="eastAsia" w:ascii="黑体" w:hAnsi="黑体" w:eastAsia="黑体" w:cs="黑体"/>
                      <w:sz w:val="96"/>
                      <w:szCs w:val="96"/>
                      <w:lang w:val="en-US" w:eastAsia="zh-CN"/>
                    </w:rPr>
                    <w:drawing>
                      <wp:anchor distT="0" distB="0" distL="114300" distR="114300" simplePos="0" relativeHeight="251674624" behindDoc="1" locked="0" layoutInCell="1" allowOverlap="1">
                        <wp:simplePos x="0" y="0"/>
                        <wp:positionH relativeFrom="column">
                          <wp:posOffset>-3227070</wp:posOffset>
                        </wp:positionH>
                        <wp:positionV relativeFrom="paragraph">
                          <wp:posOffset>-1149985</wp:posOffset>
                        </wp:positionV>
                        <wp:extent cx="10699750" cy="7699375"/>
                        <wp:effectExtent l="0" t="0" r="13970" b="12065"/>
                        <wp:wrapNone/>
                        <wp:docPr id="64" name="图片 64" descr="8d8d18a6581d58650b544a8da19dfe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64" descr="8d8d18a6581d58650b544a8da19dfe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99750" cy="7699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文中“有新鲜感的词语和句子”，体会其表达效果</w:t>
                  </w:r>
                </w:p>
              </w:tc>
              <w:tc>
                <w:tcPr>
                  <w:tcW w:w="2983" w:type="dxa"/>
                  <w:vAlign w:val="center"/>
                </w:tcPr>
                <w:p w14:paraId="5CF1C1D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关注有新鲜感的词句，体会课文表达的多样性。</w:t>
                  </w:r>
                </w:p>
                <w:p w14:paraId="21F4484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 xml:space="preserve"> 初步学习通过画面想象理解课文内容。</w:t>
                  </w:r>
                </w:p>
              </w:tc>
              <w:tc>
                <w:tcPr>
                  <w:tcW w:w="2467" w:type="dxa"/>
                  <w:vAlign w:val="center"/>
                </w:tcPr>
                <w:p w14:paraId="21D0B48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 xml:space="preserve">1.创设情境:利用图片、音乐展示民族风情，带入课文意境。 </w:t>
                  </w:r>
                </w:p>
                <w:p w14:paraId="2B5B410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2.指导朗读:通过范读、分组读等形式，读出声响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eastAsia="zh-CN"/>
                    </w:rPr>
                    <w:t>，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 xml:space="preserve">节奏与欢乐情感。 </w:t>
                  </w:r>
                </w:p>
                <w:p w14:paraId="518B90A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3.示范想象:教师示范如何将文字转化为画面，引导学生交流自己想象的画面。</w:t>
                  </w:r>
                </w:p>
              </w:tc>
            </w:tr>
            <w:tr w14:paraId="566ADB1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92" w:type="dxa"/>
                  <w:vAlign w:val="center"/>
                </w:tcPr>
                <w:p w14:paraId="389CAC1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《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花的学校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》</w:t>
                  </w:r>
                </w:p>
              </w:tc>
              <w:tc>
                <w:tcPr>
                  <w:tcW w:w="4567" w:type="dxa"/>
                  <w:vAlign w:val="center"/>
                </w:tcPr>
                <w:p w14:paraId="031A486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both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1.品味语言：聚焦并品味文中“有新鲜感的词语和句子”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eastAsia="zh-CN"/>
                    </w:rPr>
                    <w:t>，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感受诗歌语言的新奇、优美和富有想象力。</w:t>
                  </w:r>
                </w:p>
                <w:p w14:paraId="4ADE866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both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2.体会情感：有感情地朗读课文，想象花“在绿草上跳舞、狂欢”等情景，体会诗歌中蕴含的渴望自由、热爱自然的童真童趣。</w:t>
                  </w:r>
                </w:p>
                <w:p w14:paraId="266E252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both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3.语言运用：尝试仿照课文的句式进行写话练习，发展想象力和语言</w:t>
                  </w:r>
                  <w:r>
                    <w:rPr>
                      <w:rFonts w:hint="eastAsia" w:ascii="黑体" w:hAnsi="黑体" w:eastAsia="黑体" w:cs="黑体"/>
                      <w:sz w:val="96"/>
                      <w:szCs w:val="96"/>
                      <w:lang w:val="en-US" w:eastAsia="zh-CN"/>
                    </w:rPr>
                    <w:drawing>
                      <wp:anchor distT="0" distB="0" distL="114300" distR="114300" simplePos="0" relativeHeight="251675648" behindDoc="1" locked="0" layoutInCell="1" allowOverlap="1">
                        <wp:simplePos x="0" y="0"/>
                        <wp:positionH relativeFrom="column">
                          <wp:posOffset>-3234690</wp:posOffset>
                        </wp:positionH>
                        <wp:positionV relativeFrom="paragraph">
                          <wp:posOffset>-1196340</wp:posOffset>
                        </wp:positionV>
                        <wp:extent cx="10726420" cy="7699375"/>
                        <wp:effectExtent l="0" t="0" r="2540" b="12065"/>
                        <wp:wrapNone/>
                        <wp:docPr id="65" name="图片 65" descr="8d8d18a6581d58650b544a8da19dfe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65" descr="8d8d18a6581d58650b544a8da19dfe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26420" cy="7699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表达能力。</w:t>
                  </w:r>
                </w:p>
                <w:p w14:paraId="15463DB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both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</w:p>
              </w:tc>
              <w:tc>
                <w:tcPr>
                  <w:tcW w:w="2983" w:type="dxa"/>
                  <w:vAlign w:val="center"/>
                </w:tcPr>
                <w:p w14:paraId="2847339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继续关注有新鲜感的词句，感受拟人表达的生动性。</w:t>
                  </w:r>
                </w:p>
                <w:p w14:paraId="64A7405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通过朗读想象画面，体会诗歌语言的特点。</w:t>
                  </w:r>
                </w:p>
              </w:tc>
              <w:tc>
                <w:tcPr>
                  <w:tcW w:w="2467" w:type="dxa"/>
                  <w:vAlign w:val="center"/>
                </w:tcPr>
                <w:p w14:paraId="16754D8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 xml:space="preserve">1.品味鉴赏:引导学生找出有新鲜感的词句， 通过换词、对比等方式品析其妙处。 </w:t>
                  </w:r>
                </w:p>
                <w:p w14:paraId="00B16EB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 xml:space="preserve">2.想象体验:畅谈“如果你是一朵花，在学校里会做什么？”,深化想象。 </w:t>
                  </w:r>
                </w:p>
                <w:p w14:paraId="0F65CE0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3.当堂仿写:提供情境(如:雪一下、太阳一照..),进行句式仿写练习。</w:t>
                  </w:r>
                </w:p>
              </w:tc>
            </w:tr>
            <w:tr w14:paraId="672A03C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92" w:type="dxa"/>
                  <w:vAlign w:val="center"/>
                </w:tcPr>
                <w:p w14:paraId="6DD70DC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《</w:t>
                  </w:r>
                  <w:r>
                    <w:rPr>
                      <w:rFonts w:hint="default" w:ascii="仿宋" w:hAnsi="仿宋" w:eastAsia="仿宋" w:cs="仿宋"/>
                      <w:color w:val="auto"/>
                      <w:kern w:val="2"/>
                      <w:sz w:val="28"/>
                      <w:szCs w:val="28"/>
                      <w:vertAlign w:val="baseline"/>
                      <w:lang w:val="en-US" w:eastAsia="zh-CN" w:bidi="ar-SA"/>
                      <w14:ligatures w14:val="standardContextual"/>
                    </w:rPr>
                    <w:t>不懂就要问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》</w:t>
                  </w:r>
                </w:p>
              </w:tc>
              <w:tc>
                <w:tcPr>
                  <w:tcW w:w="4567" w:type="dxa"/>
                  <w:vAlign w:val="center"/>
                </w:tcPr>
                <w:p w14:paraId="74406B83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1.阅读方法迁移：运用略读的方法，大致了解课文讲了一件什么事。</w:t>
                  </w:r>
                </w:p>
                <w:p w14:paraId="6C7934BD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2.把握主要内容：能抓住时间、地点、人物、事件（起因、经过、结果） 等要素，简单地复述故事内容。</w:t>
                  </w:r>
                </w:p>
                <w:p w14:paraId="4E4A02F3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3.价值认同与实践：理解“不懂就要问”的道理，并能结合自己的学习生活，谈谈体会和打算</w:t>
                  </w:r>
                </w:p>
                <w:p w14:paraId="58EA08C8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</w:p>
              </w:tc>
              <w:tc>
                <w:tcPr>
                  <w:tcW w:w="2983" w:type="dxa"/>
                  <w:vAlign w:val="center"/>
                </w:tcPr>
                <w:p w14:paraId="4CFA20A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学习默读课文，了解课文大意。</w:t>
                  </w:r>
                </w:p>
                <w:p w14:paraId="7AA1460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初步体会对话在表达中的作用。</w:t>
                  </w:r>
                </w:p>
                <w:p w14:paraId="41A3A75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</w:p>
              </w:tc>
              <w:tc>
                <w:tcPr>
                  <w:tcW w:w="2467" w:type="dxa"/>
                  <w:vAlign w:val="center"/>
                </w:tcPr>
                <w:p w14:paraId="5587924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 xml:space="preserve">1.问题导学:以“孙中山为何要问？”“先生为何最后讲解了？”为核心问题展开讨论。 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 xml:space="preserve">  </w:t>
                  </w:r>
                </w:p>
                <w:p w14:paraId="43A0B9E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 xml:space="preserve">2.辩论赛:组织小型辩论“不懂就问’会不会打扰课堂？”,在思辨中深化认识。 </w:t>
                  </w:r>
                </w:p>
                <w:p w14:paraId="24FE21E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  <w:t>3.实践展示:分享“问题储蓄罐”里的问题，并评选“最佳问题”或“进步最大提问者”。</w:t>
                  </w:r>
                </w:p>
                <w:p w14:paraId="7DD7EAC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</w:rPr>
                  </w:pPr>
                </w:p>
              </w:tc>
            </w:tr>
          </w:tbl>
          <w:p w14:paraId="0D1347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-1863090</wp:posOffset>
                  </wp:positionH>
                  <wp:positionV relativeFrom="paragraph">
                    <wp:posOffset>-1139190</wp:posOffset>
                  </wp:positionV>
                  <wp:extent cx="10742930" cy="7699375"/>
                  <wp:effectExtent l="0" t="0" r="1270" b="12065"/>
                  <wp:wrapNone/>
                  <wp:docPr id="66" name="图片 66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2930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D468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1153795</wp:posOffset>
                      </wp:positionV>
                      <wp:extent cx="862965" cy="273050"/>
                      <wp:effectExtent l="4445" t="5080" r="8890" b="7620"/>
                      <wp:wrapNone/>
                      <wp:docPr id="1028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2965" cy="273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F2235C6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2"/>
                                      <w:szCs w:val="21"/>
                                    </w:rPr>
                                    <w:t>教学难点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文本框 10" o:spid="_x0000_s1026" o:spt="1" style="position:absolute;left:0pt;margin-left:8.8pt;margin-top:90.85pt;height:21.5pt;width:67.95pt;z-index:251659264;mso-width-relative:page;mso-height-relative:page;" fillcolor="#FFFFFF [3212]" filled="t" stroked="t" coordsize="21600,21600" o:gfxdata="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vGnE3YAAAACgEAAA8AAAAAAAAAAQAgAAAAIgAA&#10;AGRycy9kb3ducmV2LnhtbFBLAQIUABQAAAAIAIdO4kDkNNY8CAIAAC8EAAAOAAAAAAAAAAEAIAAA&#10;ACcBAABkcnMvZTJvRG9jLnhtbFBLBQYAAAAABgAGAFkBAACh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0F2235C6">
                            <w:pPr>
                              <w:rPr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教学难点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728980</wp:posOffset>
                      </wp:positionV>
                      <wp:extent cx="881380" cy="273050"/>
                      <wp:effectExtent l="4445" t="4445" r="9525" b="8255"/>
                      <wp:wrapNone/>
                      <wp:docPr id="1027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380" cy="273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1E45750">
                                  <w:pPr>
                                    <w:rPr>
                                      <w:sz w:val="2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2"/>
                                      <w:szCs w:val="21"/>
                                    </w:rPr>
                                    <w:t>教学重点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文本框 9" o:spid="_x0000_s1026" o:spt="1" style="position:absolute;left:0pt;margin-left:7.4pt;margin-top:57.4pt;height:21.5pt;width:69.4pt;z-index:251659264;mso-width-relative:page;mso-height-relative:page;" fillcolor="#FFFFFF [3212]" filled="t" stroked="t" coordsize="21600,21600" o:gfxdata="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Q79LLWAAAACgEAAA8AAAAAAAAAAQAgAAAAIgAA&#10;AGRycy9kb3ducmV2LnhtbFBLAQIUABQAAAAIAIdO4kDwkNplCgIAAC4EAAAOAAAAAAAAAAEAIAAA&#10;ACUBAABkcnMvZTJvRG9jLnhtbFBLBQYAAAAABgAGAFkBAACh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11E45750">
                            <w:pPr>
                              <w:rPr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教学重点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单元教学目标</w:t>
            </w:r>
          </w:p>
          <w:tbl>
            <w:tblPr>
              <w:tblStyle w:val="4"/>
              <w:tblpPr w:leftFromText="180" w:rightFromText="180" w:vertAnchor="text" w:horzAnchor="page" w:tblpX="1653" w:tblpY="25"/>
              <w:tblOverlap w:val="never"/>
              <w:tblW w:w="10584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017"/>
              <w:gridCol w:w="2567"/>
            </w:tblGrid>
            <w:tr w14:paraId="5CBD322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17" w:type="dxa"/>
                </w:tcPr>
                <w:p w14:paraId="5C4E21E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  <w:t>教学目标</w:t>
                  </w:r>
                </w:p>
              </w:tc>
              <w:tc>
                <w:tcPr>
                  <w:tcW w:w="2567" w:type="dxa"/>
                </w:tcPr>
                <w:p w14:paraId="477EA68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  <w:t>对应篇目</w:t>
                  </w:r>
                </w:p>
              </w:tc>
            </w:tr>
            <w:tr w14:paraId="54CBFD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17" w:type="dxa"/>
                  <w:vAlign w:val="top"/>
                </w:tcPr>
                <w:p w14:paraId="49023990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lang w:val="en-US"/>
                    </w:rPr>
                    <w:t>想象画面的丰富性与准确性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val="en-US" w:eastAsia="zh-CN"/>
                    </w:rPr>
                    <w:t>。</w:t>
                  </w:r>
                </w:p>
                <w:p w14:paraId="59D4C8F2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初步关注和了解课文中“有新鲜感的词语和句子”，体会其表达效果</w:t>
                  </w: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lang w:val="en-US"/>
                    </w:rPr>
                    <w:t>。</w:t>
                  </w:r>
                </w:p>
              </w:tc>
              <w:tc>
                <w:tcPr>
                  <w:tcW w:w="2567" w:type="dxa"/>
                </w:tcPr>
                <w:p w14:paraId="4159628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《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大青树下的小学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》</w:t>
                  </w:r>
                </w:p>
              </w:tc>
            </w:tr>
            <w:tr w14:paraId="7AF73D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8017" w:type="dxa"/>
                  <w:vAlign w:val="top"/>
                </w:tcPr>
                <w:p w14:paraId="53713F57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2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lang w:val="en-US"/>
                    </w:rPr>
                    <w:t>理解独特的诗意表达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lang w:val="en-US" w:eastAsia="zh-CN"/>
                    </w:rPr>
                    <w:t>。</w:t>
                  </w:r>
                </w:p>
                <w:p w14:paraId="641E5094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2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lang w:val="en-US" w:eastAsia="zh-CN"/>
                    </w:rPr>
                    <w:t>有感情地朗读课文，想象情景，尝试仿照课文的句式进行写话练习。</w:t>
                  </w:r>
                </w:p>
              </w:tc>
              <w:tc>
                <w:tcPr>
                  <w:tcW w:w="2567" w:type="dxa"/>
                </w:tcPr>
                <w:p w14:paraId="081DC94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《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花的学校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》</w:t>
                  </w:r>
                </w:p>
              </w:tc>
            </w:tr>
            <w:tr w14:paraId="79884C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8017" w:type="dxa"/>
                  <w:vAlign w:val="top"/>
                </w:tcPr>
                <w:p w14:paraId="7888796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lang w:val="en-US"/>
                    </w:rPr>
                    <w:t>1.能用自己的话说出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val="en-US" w:eastAsia="zh-CN"/>
                    </w:rPr>
                    <w:t>课文内容，</w:t>
                  </w: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lang w:val="en-US"/>
                    </w:rPr>
                    <w:t>独立概括主要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val="en-US" w:eastAsia="zh-CN"/>
                    </w:rPr>
                    <w:t>情节。</w:t>
                  </w:r>
                </w:p>
                <w:p w14:paraId="6C62DF9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lang w:val="en-US"/>
                    </w:rPr>
                    <w:t>2.能从课文的描写中感受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val="en-US" w:eastAsia="zh-CN"/>
                    </w:rPr>
                    <w:t>人物</w:t>
                  </w:r>
                  <w:r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lang w:val="en-US"/>
                    </w:rPr>
                    <w:t>的形象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val="en-US" w:eastAsia="zh-CN"/>
                    </w:rPr>
                    <w:t>，学习宝贵品质。</w:t>
                  </w:r>
                </w:p>
              </w:tc>
              <w:tc>
                <w:tcPr>
                  <w:tcW w:w="2567" w:type="dxa"/>
                </w:tcPr>
                <w:p w14:paraId="4680A1B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《</w:t>
                  </w:r>
                  <w:r>
                    <w:rPr>
                      <w:rFonts w:hint="default" w:ascii="仿宋" w:hAnsi="仿宋" w:eastAsia="仿宋" w:cs="仿宋"/>
                      <w:color w:val="auto"/>
                      <w:kern w:val="2"/>
                      <w:sz w:val="28"/>
                      <w:szCs w:val="28"/>
                      <w:vertAlign w:val="baseline"/>
                      <w:lang w:val="en-US" w:eastAsia="zh-CN" w:bidi="ar-SA"/>
                      <w14:ligatures w14:val="standardContextual"/>
                    </w:rPr>
                    <w:t>不懂就要问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color w:val="auto"/>
                      <w:sz w:val="28"/>
                      <w:szCs w:val="28"/>
                      <w:vertAlign w:val="baseline"/>
                      <w:lang w:val="en-US"/>
                    </w:rPr>
                    <w:t>》</w:t>
                  </w:r>
                </w:p>
              </w:tc>
            </w:tr>
          </w:tbl>
          <w:p w14:paraId="795B6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-1850390</wp:posOffset>
                  </wp:positionH>
                  <wp:positionV relativeFrom="paragraph">
                    <wp:posOffset>-1161415</wp:posOffset>
                  </wp:positionV>
                  <wp:extent cx="10699750" cy="7699375"/>
                  <wp:effectExtent l="0" t="0" r="13970" b="12065"/>
                  <wp:wrapNone/>
                  <wp:docPr id="45" name="图片 45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9750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C874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6D5E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7444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9670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35B6C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vMerge w:val="restart"/>
          </w:tcPr>
          <w:p w14:paraId="5443C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4.单元教学内容</w:t>
            </w:r>
          </w:p>
          <w:p w14:paraId="03F7A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FE89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0087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单元教学目标</w:t>
            </w:r>
          </w:p>
          <w:p w14:paraId="60367B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单元作业目标</w:t>
            </w:r>
          </w:p>
        </w:tc>
        <w:tc>
          <w:tcPr>
            <w:tcW w:w="3117" w:type="dxa"/>
          </w:tcPr>
          <w:p w14:paraId="0F9DB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单元教学目标</w:t>
            </w:r>
          </w:p>
        </w:tc>
        <w:tc>
          <w:tcPr>
            <w:tcW w:w="2362" w:type="dxa"/>
            <w:gridSpan w:val="2"/>
          </w:tcPr>
          <w:p w14:paraId="1E08A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对应篇目</w:t>
            </w:r>
          </w:p>
        </w:tc>
        <w:tc>
          <w:tcPr>
            <w:tcW w:w="6980" w:type="dxa"/>
            <w:gridSpan w:val="2"/>
          </w:tcPr>
          <w:p w14:paraId="52F56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单元作业目标</w:t>
            </w:r>
          </w:p>
        </w:tc>
      </w:tr>
      <w:tr w14:paraId="4B62A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vMerge w:val="continue"/>
          </w:tcPr>
          <w:p w14:paraId="0DE3E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17" w:type="dxa"/>
          </w:tcPr>
          <w:p w14:paraId="7F30A3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1文化自信:掌握本单元要求会认、会写的字，背诵或默写诗文片段，让学生通过读课文有感情地朗读、感受具有新鲜感的词句，融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入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情境，感受课文中丰富的想象，能发挥自己的想象</w:t>
            </w: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-1845945</wp:posOffset>
                  </wp:positionH>
                  <wp:positionV relativeFrom="paragraph">
                    <wp:posOffset>-1148080</wp:posOffset>
                  </wp:positionV>
                  <wp:extent cx="10691495" cy="7699375"/>
                  <wp:effectExtent l="0" t="0" r="6985" b="12065"/>
                  <wp:wrapNone/>
                  <wp:docPr id="68" name="图片 68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1495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 xml:space="preserve">体会诗词意境，感受祖国文字的优美。 </w:t>
            </w:r>
          </w:p>
          <w:p w14:paraId="7227A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2语言运用:让学生通过读写结合的方式，唤醒其生活经验，积累并加工生活素材；让学生发挥想象，运用所学方法，写作并修改习作。阅读时能从所读的内容想开去。</w:t>
            </w:r>
          </w:p>
        </w:tc>
        <w:tc>
          <w:tcPr>
            <w:tcW w:w="2362" w:type="dxa"/>
            <w:gridSpan w:val="2"/>
          </w:tcPr>
          <w:p w14:paraId="0B28D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6A77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《</w:t>
            </w: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/>
              </w:rPr>
              <w:t>大青树下的小学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》</w:t>
            </w:r>
          </w:p>
          <w:p w14:paraId="29AF0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《</w:t>
            </w: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/>
              </w:rPr>
              <w:t>花的学校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》</w:t>
            </w:r>
          </w:p>
          <w:p w14:paraId="5DAF2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《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  <w14:ligatures w14:val="standardContextual"/>
              </w:rPr>
              <w:t>不懂就要问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》</w:t>
            </w:r>
          </w:p>
          <w:p w14:paraId="33BCB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980" w:type="dxa"/>
            <w:gridSpan w:val="2"/>
          </w:tcPr>
          <w:p w14:paraId="33F46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 xml:space="preserve">1.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能认识本单元要求的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认识生字多音字，会写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本单元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词语。</w:t>
            </w:r>
          </w:p>
          <w:p w14:paraId="3AE3F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能把握课文的主要内容，感受主要人物的特点。</w:t>
            </w:r>
          </w:p>
          <w:p w14:paraId="374B5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3.能交流、总结、体会课文表达的情感，学习人物的优良品质。</w:t>
            </w:r>
          </w:p>
        </w:tc>
      </w:tr>
      <w:tr w14:paraId="223A8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1" w:hRule="atLeast"/>
        </w:trPr>
        <w:tc>
          <w:tcPr>
            <w:tcW w:w="1489" w:type="dxa"/>
          </w:tcPr>
          <w:p w14:paraId="532DCD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-890270</wp:posOffset>
                  </wp:positionH>
                  <wp:positionV relativeFrom="paragraph">
                    <wp:posOffset>-1168400</wp:posOffset>
                  </wp:positionV>
                  <wp:extent cx="10664825" cy="7699375"/>
                  <wp:effectExtent l="0" t="0" r="3175" b="9525"/>
                  <wp:wrapNone/>
                  <wp:docPr id="69" name="图片 69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4825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基础知识点</w:t>
            </w:r>
          </w:p>
          <w:p w14:paraId="306708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技能训练点</w:t>
            </w:r>
          </w:p>
          <w:p w14:paraId="77D7B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立德树人点</w:t>
            </w:r>
          </w:p>
        </w:tc>
        <w:tc>
          <w:tcPr>
            <w:tcW w:w="12459" w:type="dxa"/>
            <w:gridSpan w:val="5"/>
          </w:tcPr>
          <w:p w14:paraId="56813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基础知识点：</w:t>
            </w:r>
          </w:p>
          <w:p w14:paraId="0B00D6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 识记生字新词</w:t>
            </w:r>
          </w:p>
          <w:p w14:paraId="05176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能正确认读单元生字，通过查字典等方式理解“鲜艳、绚丽多彩、簌簌”等词语的基本意思。</w:t>
            </w:r>
          </w:p>
          <w:p w14:paraId="6C8BF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能正确、规范地书写生字，梳理出易读错、易写错的字词。</w:t>
            </w:r>
          </w:p>
          <w:p w14:paraId="30F38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 通读感知内容</w:t>
            </w:r>
          </w:p>
          <w:p w14:paraId="6F39F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能用普通话正确、流利地朗读课文（《大青树下的小学》《花的学校》），初步学习默读（《不懂就要问》），了解课文的主要内容。</w:t>
            </w:r>
          </w:p>
          <w:p w14:paraId="7DBFB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技能训练点：</w:t>
            </w:r>
          </w:p>
          <w:p w14:paraId="5C34FD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 发现新鲜语言</w:t>
            </w:r>
          </w:p>
          <w:p w14:paraId="4480B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边读边用“_____”划出你认为有新鲜感的词语和句子（例如：坪坝、绒球花、狂风簌簌地响、地下的学校、关了门做功课等）。</w:t>
            </w:r>
          </w:p>
          <w:p w14:paraId="56DED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选择1-2处，简单批注或思考：这个词/句哪里让你觉得新鲜有趣？</w:t>
            </w:r>
          </w:p>
          <w:p w14:paraId="0150EC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 练习想象画面</w:t>
            </w:r>
          </w:p>
          <w:p w14:paraId="381E0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选择一篇课文中最喜欢的一个自然段，反复朗读。</w:t>
            </w:r>
          </w:p>
          <w:p w14:paraId="59EC2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-1853565</wp:posOffset>
                  </wp:positionH>
                  <wp:positionV relativeFrom="paragraph">
                    <wp:posOffset>-1239520</wp:posOffset>
                  </wp:positionV>
                  <wp:extent cx="10726420" cy="7699375"/>
                  <wp:effectExtent l="0" t="0" r="2540" b="12065"/>
                  <wp:wrapNone/>
                  <wp:docPr id="48" name="图片 48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6420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合上书，尝试将这个段落描绘的画面讲给家人听，或者用简单的笔画画下来。</w:t>
            </w:r>
          </w:p>
          <w:p w14:paraId="246C20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立德树人点：</w:t>
            </w:r>
          </w:p>
          <w:p w14:paraId="54436B1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联结生活实践</w:t>
            </w:r>
          </w:p>
          <w:p w14:paraId="043B40A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280" w:firstLineChars="1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仿照《大青树下的小学》的写法，尝试用1-2句话写写自己学校某个场景的“新鲜感”。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感受课文中流淌的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韵味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,并联系现实生活,初步感受语言文字的魅力,获得个性化的审美体验。</w:t>
            </w:r>
          </w:p>
          <w:p w14:paraId="7D038D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50E5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62751C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sectPr>
          <w:footerReference r:id="rId6" w:type="default"/>
          <w:pgSz w:w="16838" w:h="11906" w:orient="landscape"/>
          <w:pgMar w:top="1800" w:right="1440" w:bottom="1800" w:left="144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37FED0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</w:pPr>
      <w:r>
        <w:rPr>
          <w:rFonts w:hint="eastAsia" w:ascii="黑体" w:hAnsi="黑体" w:eastAsia="黑体" w:cs="黑体"/>
          <w:sz w:val="96"/>
          <w:szCs w:val="96"/>
          <w:lang w:val="en-US" w:eastAsia="zh-CN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-942975</wp:posOffset>
            </wp:positionH>
            <wp:positionV relativeFrom="paragraph">
              <wp:posOffset>-1214755</wp:posOffset>
            </wp:positionV>
            <wp:extent cx="10734675" cy="7699375"/>
            <wp:effectExtent l="0" t="0" r="9525" b="12065"/>
            <wp:wrapNone/>
            <wp:docPr id="49" name="图片 49" descr="8d8d18a6581d58650b544a8da19df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8d8d18a6581d58650b544a8da19dfe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34675" cy="769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3"/>
        <w:gridCol w:w="1788"/>
        <w:gridCol w:w="8473"/>
      </w:tblGrid>
      <w:tr w14:paraId="58357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13" w:type="dxa"/>
            <w:shd w:val="clear" w:color="auto" w:fill="auto"/>
            <w:vAlign w:val="top"/>
          </w:tcPr>
          <w:p w14:paraId="301C70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课题</w:t>
            </w:r>
          </w:p>
        </w:tc>
        <w:tc>
          <w:tcPr>
            <w:tcW w:w="1788" w:type="dxa"/>
            <w:shd w:val="clear" w:color="auto" w:fill="auto"/>
            <w:vAlign w:val="top"/>
          </w:tcPr>
          <w:p w14:paraId="78D6A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对应课时</w:t>
            </w:r>
          </w:p>
        </w:tc>
        <w:tc>
          <w:tcPr>
            <w:tcW w:w="8473" w:type="dxa"/>
            <w:shd w:val="clear" w:color="auto" w:fill="auto"/>
            <w:vAlign w:val="top"/>
          </w:tcPr>
          <w:p w14:paraId="66AD22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预习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作业目标</w:t>
            </w:r>
          </w:p>
        </w:tc>
      </w:tr>
      <w:tr w14:paraId="1318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13" w:type="dxa"/>
            <w:shd w:val="clear" w:color="auto" w:fill="auto"/>
            <w:vAlign w:val="top"/>
          </w:tcPr>
          <w:p w14:paraId="5BC574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/>
              </w:rPr>
              <w:t>大青树下的小学</w:t>
            </w:r>
          </w:p>
          <w:p w14:paraId="4D8D25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</w:p>
        </w:tc>
        <w:tc>
          <w:tcPr>
            <w:tcW w:w="1788" w:type="dxa"/>
            <w:shd w:val="clear" w:color="auto" w:fill="auto"/>
            <w:vAlign w:val="top"/>
          </w:tcPr>
          <w:p w14:paraId="4D35EA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一课时</w:t>
            </w:r>
          </w:p>
        </w:tc>
        <w:tc>
          <w:tcPr>
            <w:tcW w:w="8473" w:type="dxa"/>
            <w:shd w:val="clear" w:color="auto" w:fill="auto"/>
            <w:vAlign w:val="top"/>
          </w:tcPr>
          <w:p w14:paraId="5074BC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正确朗读课文，圈画出“坝、艳、绒”等生字，借助拼音读准字音，通过查字典初步理解“坪坝、绚丽多彩”等词语的意思。</w:t>
            </w:r>
          </w:p>
        </w:tc>
      </w:tr>
      <w:tr w14:paraId="0C2D6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13" w:type="dxa"/>
            <w:shd w:val="clear" w:color="auto" w:fill="auto"/>
            <w:vAlign w:val="top"/>
          </w:tcPr>
          <w:p w14:paraId="559B60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/>
              </w:rPr>
              <w:t>大青树下的小学</w:t>
            </w:r>
          </w:p>
          <w:p w14:paraId="73327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</w:p>
        </w:tc>
        <w:tc>
          <w:tcPr>
            <w:tcW w:w="1788" w:type="dxa"/>
            <w:shd w:val="clear" w:color="auto" w:fill="auto"/>
            <w:vAlign w:val="top"/>
          </w:tcPr>
          <w:p w14:paraId="536FE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二课时</w:t>
            </w:r>
          </w:p>
        </w:tc>
        <w:tc>
          <w:tcPr>
            <w:tcW w:w="8473" w:type="dxa"/>
            <w:shd w:val="clear" w:color="auto" w:fill="auto"/>
            <w:vAlign w:val="top"/>
          </w:tcPr>
          <w:p w14:paraId="7BED4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正确、流利地朗读课文，特别注意第一课时划出的新鲜词句。反复朗读课文第1、3自然段，闭上眼睛想象“同学们上学”和“窗外安静”的画面。尝试用一句话描述你想到的画面。找出文中把事物当作人来写的句子</w:t>
            </w:r>
          </w:p>
        </w:tc>
      </w:tr>
      <w:tr w14:paraId="562C6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13" w:type="dxa"/>
            <w:shd w:val="clear" w:color="auto" w:fill="auto"/>
            <w:vAlign w:val="top"/>
          </w:tcPr>
          <w:p w14:paraId="456F0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/>
              </w:rPr>
              <w:t>花的学校</w:t>
            </w:r>
          </w:p>
        </w:tc>
        <w:tc>
          <w:tcPr>
            <w:tcW w:w="1788" w:type="dxa"/>
            <w:shd w:val="clear" w:color="auto" w:fill="auto"/>
            <w:vAlign w:val="top"/>
          </w:tcPr>
          <w:p w14:paraId="79FD3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一课时</w:t>
            </w:r>
          </w:p>
        </w:tc>
        <w:tc>
          <w:tcPr>
            <w:tcW w:w="8473" w:type="dxa"/>
            <w:shd w:val="clear" w:color="auto" w:fill="auto"/>
            <w:vAlign w:val="top"/>
          </w:tcPr>
          <w:p w14:paraId="0AA817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正确、有节奏地朗读诗歌，认读“落、荒、笛”等生字。查词典理解“簌簌、润湿”等词语在文中的意思。</w:t>
            </w:r>
          </w:p>
        </w:tc>
      </w:tr>
      <w:tr w14:paraId="31037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13" w:type="dxa"/>
            <w:shd w:val="clear" w:color="auto" w:fill="auto"/>
            <w:vAlign w:val="top"/>
          </w:tcPr>
          <w:p w14:paraId="48794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/>
              </w:rPr>
              <w:t>花的学校</w:t>
            </w:r>
          </w:p>
        </w:tc>
        <w:tc>
          <w:tcPr>
            <w:tcW w:w="1788" w:type="dxa"/>
            <w:shd w:val="clear" w:color="auto" w:fill="auto"/>
            <w:vAlign w:val="top"/>
          </w:tcPr>
          <w:p w14:paraId="5746DF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二课时</w:t>
            </w:r>
          </w:p>
        </w:tc>
        <w:tc>
          <w:tcPr>
            <w:tcW w:w="8473" w:type="dxa"/>
            <w:shd w:val="clear" w:color="auto" w:fill="auto"/>
            <w:vAlign w:val="top"/>
          </w:tcPr>
          <w:p w14:paraId="6B9F9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有感情地练习朗读诗歌，争取能读出自在、欢快的感觉。</w:t>
            </w:r>
          </w:p>
        </w:tc>
      </w:tr>
      <w:tr w14:paraId="72FE7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13" w:type="dxa"/>
            <w:shd w:val="clear" w:color="auto" w:fill="auto"/>
            <w:vAlign w:val="top"/>
          </w:tcPr>
          <w:p w14:paraId="6E2C9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  <w14:ligatures w14:val="standardContextual"/>
              </w:rPr>
              <w:t>不懂就要问</w:t>
            </w:r>
          </w:p>
        </w:tc>
        <w:tc>
          <w:tcPr>
            <w:tcW w:w="1788" w:type="dxa"/>
            <w:shd w:val="clear" w:color="auto" w:fill="auto"/>
            <w:vAlign w:val="top"/>
          </w:tcPr>
          <w:p w14:paraId="19A0A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一课时</w:t>
            </w:r>
          </w:p>
        </w:tc>
        <w:tc>
          <w:tcPr>
            <w:tcW w:w="8473" w:type="dxa"/>
            <w:shd w:val="clear" w:color="auto" w:fill="auto"/>
            <w:vAlign w:val="top"/>
          </w:tcPr>
          <w:p w14:paraId="63FC1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学习默读课文，不出声，不指读。圈出生字，借助课文注音读准“背、诵、例”等多音字和生字。</w:t>
            </w:r>
          </w:p>
          <w:p w14:paraId="5DE55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了解故事大意：课文讲了谁的一件什么事？</w:t>
            </w:r>
          </w:p>
        </w:tc>
      </w:tr>
      <w:tr w14:paraId="4A4E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13" w:type="dxa"/>
            <w:vAlign w:val="top"/>
          </w:tcPr>
          <w:p w14:paraId="075ED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eastAsia="等线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-916305</wp:posOffset>
                  </wp:positionH>
                  <wp:positionV relativeFrom="paragraph">
                    <wp:posOffset>-1188720</wp:posOffset>
                  </wp:positionV>
                  <wp:extent cx="10708640" cy="7699375"/>
                  <wp:effectExtent l="0" t="0" r="5080" b="12065"/>
                  <wp:wrapNone/>
                  <wp:docPr id="67" name="图片 67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8640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  <w14:ligatures w14:val="standardContextual"/>
              </w:rPr>
              <w:t>不懂就要问</w:t>
            </w:r>
          </w:p>
        </w:tc>
        <w:tc>
          <w:tcPr>
            <w:tcW w:w="1788" w:type="dxa"/>
            <w:vAlign w:val="top"/>
          </w:tcPr>
          <w:p w14:paraId="17656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课时</w:t>
            </w:r>
          </w:p>
        </w:tc>
        <w:tc>
          <w:tcPr>
            <w:tcW w:w="8473" w:type="dxa"/>
            <w:vAlign w:val="top"/>
          </w:tcPr>
          <w:p w14:paraId="6AA1D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学习品质： 思考：孙中山“不懂就要问”的做法好吗？为什么？如果是你，你会怎么做？</w:t>
            </w:r>
          </w:p>
          <w:p w14:paraId="5A4D1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关注对话： 和同学或家人分角色读一读孙中山和先生的对话，体会对话中表达的态度和情感。</w:t>
            </w:r>
          </w:p>
        </w:tc>
      </w:tr>
    </w:tbl>
    <w:p w14:paraId="319D9C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3117"/>
        <w:gridCol w:w="2362"/>
        <w:gridCol w:w="4463"/>
        <w:gridCol w:w="2743"/>
      </w:tblGrid>
      <w:tr w14:paraId="32F9D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489" w:type="dxa"/>
            <w:vMerge w:val="restart"/>
          </w:tcPr>
          <w:p w14:paraId="21B6B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-916305</wp:posOffset>
                  </wp:positionH>
                  <wp:positionV relativeFrom="paragraph">
                    <wp:posOffset>-1144270</wp:posOffset>
                  </wp:positionV>
                  <wp:extent cx="10690860" cy="7699375"/>
                  <wp:effectExtent l="0" t="0" r="7620" b="12065"/>
                  <wp:wrapNone/>
                  <wp:docPr id="74" name="图片 74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0860" cy="769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单元作业</w:t>
            </w:r>
          </w:p>
          <w:p w14:paraId="67862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重难点</w:t>
            </w:r>
          </w:p>
        </w:tc>
        <w:tc>
          <w:tcPr>
            <w:tcW w:w="3117" w:type="dxa"/>
          </w:tcPr>
          <w:p w14:paraId="552D8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课题</w:t>
            </w:r>
          </w:p>
        </w:tc>
        <w:tc>
          <w:tcPr>
            <w:tcW w:w="2362" w:type="dxa"/>
          </w:tcPr>
          <w:p w14:paraId="74A21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作业重点</w:t>
            </w:r>
          </w:p>
        </w:tc>
        <w:tc>
          <w:tcPr>
            <w:tcW w:w="4463" w:type="dxa"/>
          </w:tcPr>
          <w:p w14:paraId="0A981C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作业难点</w:t>
            </w:r>
          </w:p>
        </w:tc>
        <w:tc>
          <w:tcPr>
            <w:tcW w:w="2743" w:type="dxa"/>
          </w:tcPr>
          <w:p w14:paraId="68D38A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设计意图</w:t>
            </w:r>
          </w:p>
        </w:tc>
      </w:tr>
      <w:tr w14:paraId="1DD5B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1489" w:type="dxa"/>
            <w:vMerge w:val="continue"/>
          </w:tcPr>
          <w:p w14:paraId="3BF3EA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17" w:type="dxa"/>
          </w:tcPr>
          <w:p w14:paraId="33EAA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EDA41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B9DAA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/>
              </w:rPr>
              <w:t>大青树下的小学</w:t>
            </w:r>
          </w:p>
          <w:p w14:paraId="3FD01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62" w:type="dxa"/>
            <w:vMerge w:val="restart"/>
          </w:tcPr>
          <w:p w14:paraId="293A76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 基础目标： 正确认读、书写生字新词；能正确、流利地朗读课文。</w:t>
            </w:r>
          </w:p>
          <w:p w14:paraId="4772B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 要素目标： 关注并有意识地积累有新鲜感的词句；阅读时，尝试展开想象，在脑海中形成画面。</w:t>
            </w:r>
          </w:p>
          <w:p w14:paraId="3C570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 情感目标： 感受学校生活的美好与疑问探究的</w:t>
            </w: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-3869690</wp:posOffset>
                  </wp:positionH>
                  <wp:positionV relativeFrom="paragraph">
                    <wp:posOffset>-2013585</wp:posOffset>
                  </wp:positionV>
                  <wp:extent cx="10752455" cy="8469630"/>
                  <wp:effectExtent l="0" t="0" r="6985" b="3810"/>
                  <wp:wrapNone/>
                  <wp:docPr id="75" name="图片 75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5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2455" cy="8469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乐趣。</w:t>
            </w:r>
          </w:p>
        </w:tc>
        <w:tc>
          <w:tcPr>
            <w:tcW w:w="4463" w:type="dxa"/>
            <w:vMerge w:val="restart"/>
          </w:tcPr>
          <w:p w14:paraId="2F6F1F2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1. 语言积累与敏感性培养</w:t>
            </w:r>
          </w:p>
          <w:p w14:paraId="2D9D080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 xml:space="preserve">   引导学生主动发现、圈画、赏析并积累课文中具有新鲜感的词句。</w:t>
            </w:r>
          </w:p>
          <w:p w14:paraId="332CF5F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2. 阅读想象能力的初步构建</w:t>
            </w:r>
          </w:p>
          <w:p w14:paraId="05390FB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 xml:space="preserve">   训练学生通过朗读和默读，将文字转化为形象画面的能力。</w:t>
            </w:r>
          </w:p>
          <w:p w14:paraId="3D07948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3. 学习方法的迁移与运用</w:t>
            </w:r>
          </w:p>
          <w:p w14:paraId="6DEB670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 xml:space="preserve">   将本单元学到的“关注新鲜感词句”和“边读边想象”的方法，从课文阅读迁移到课外读物和实际生活中。</w:t>
            </w:r>
          </w:p>
          <w:p w14:paraId="028A822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本单元作业设计的核心重点在于通过多样化的任务，培养学生对语言的敏感度和初步的想象力。而主要难点在于如何将抽象的能力要求转化为学生可操作、易理解的具体任务。设计作业时，应充分考虑学情，提供范例、搭建支架、丰富形式，从而有效突破难点，夯实重点。</w:t>
            </w:r>
          </w:p>
        </w:tc>
        <w:tc>
          <w:tcPr>
            <w:tcW w:w="2743" w:type="dxa"/>
          </w:tcPr>
          <w:p w14:paraId="5D3B7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预习作业中明确要求学生“圈画”、“批注”，目的不是简单地找答案，而是唤醒学生的语言敏感性，引导他们从初读开始就带着“发现美、欣赏美”的眼光去审视文本，为课堂上的深入品析积累丰富的原始素材。</w:t>
            </w:r>
          </w:p>
          <w:p w14:paraId="775F3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D579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FA5C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489" w:type="dxa"/>
            <w:vMerge w:val="continue"/>
          </w:tcPr>
          <w:p w14:paraId="56B60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17" w:type="dxa"/>
            <w:shd w:val="clear" w:color="auto" w:fill="auto"/>
            <w:vAlign w:val="top"/>
          </w:tcPr>
          <w:p w14:paraId="51F79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/>
              </w:rPr>
              <w:t>花的学校</w:t>
            </w:r>
          </w:p>
        </w:tc>
        <w:tc>
          <w:tcPr>
            <w:tcW w:w="2362" w:type="dxa"/>
            <w:vMerge w:val="continue"/>
          </w:tcPr>
          <w:p w14:paraId="36D39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463" w:type="dxa"/>
            <w:vMerge w:val="continue"/>
          </w:tcPr>
          <w:p w14:paraId="7B987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43" w:type="dxa"/>
          </w:tcPr>
          <w:p w14:paraId="4449F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生带着思考的成果（划出的词句、初步的想象、发现的问题）走进课堂，将使教学起点更高、讨论更深入、交流更热烈。教师可以基于学生的预习反馈精准调整教学重心，实现“以学定教”，使课堂成为解决真问题、深化真思考的地方。</w:t>
            </w:r>
          </w:p>
        </w:tc>
      </w:tr>
      <w:tr w14:paraId="6C669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3" w:hRule="atLeast"/>
        </w:trPr>
        <w:tc>
          <w:tcPr>
            <w:tcW w:w="1489" w:type="dxa"/>
            <w:vMerge w:val="continue"/>
          </w:tcPr>
          <w:p w14:paraId="5BF82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17" w:type="dxa"/>
            <w:shd w:val="clear" w:color="auto" w:fill="auto"/>
            <w:vAlign w:val="top"/>
          </w:tcPr>
          <w:p w14:paraId="4BDBD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黑体" w:hAnsi="黑体" w:eastAsia="黑体" w:cs="黑体"/>
                <w:sz w:val="96"/>
                <w:szCs w:val="96"/>
                <w:lang w:val="en-US" w:eastAsia="zh-CN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-1855470</wp:posOffset>
                  </wp:positionH>
                  <wp:positionV relativeFrom="paragraph">
                    <wp:posOffset>-1163320</wp:posOffset>
                  </wp:positionV>
                  <wp:extent cx="10752455" cy="8469630"/>
                  <wp:effectExtent l="0" t="0" r="6985" b="3810"/>
                  <wp:wrapNone/>
                  <wp:docPr id="72" name="图片 72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2455" cy="8469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  <w14:ligatures w14:val="standardContextual"/>
              </w:rPr>
              <w:t>不懂就要问</w:t>
            </w:r>
          </w:p>
        </w:tc>
        <w:tc>
          <w:tcPr>
            <w:tcW w:w="2362" w:type="dxa"/>
            <w:vMerge w:val="continue"/>
          </w:tcPr>
          <w:p w14:paraId="4815C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463" w:type="dxa"/>
            <w:vMerge w:val="continue"/>
          </w:tcPr>
          <w:p w14:paraId="2BE0D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43" w:type="dxa"/>
          </w:tcPr>
          <w:p w14:paraId="66762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阅读时，尝试想象画面”：设计“想象画面并描述/绘画”的任务，是为了将抽象的阅读策略转化为可操作、可外显的具体行为。预习时初步尝试想象，能让课堂上的交流分享更有基础、更具实效，有效突破教学难点。</w:t>
            </w:r>
          </w:p>
        </w:tc>
      </w:tr>
    </w:tbl>
    <w:p w14:paraId="6E62FD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880" w:firstLineChars="21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0C748D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880" w:firstLineChars="21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AA4FB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880" w:firstLineChars="21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ABF30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880" w:firstLineChars="21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-908050</wp:posOffset>
            </wp:positionH>
            <wp:positionV relativeFrom="paragraph">
              <wp:posOffset>-1185545</wp:posOffset>
            </wp:positionV>
            <wp:extent cx="10698480" cy="7881620"/>
            <wp:effectExtent l="0" t="0" r="0" b="12700"/>
            <wp:wrapNone/>
            <wp:docPr id="47" name="图片 4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8480" cy="7881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二、作业设计内容</w:t>
      </w:r>
    </w:p>
    <w:tbl>
      <w:tblPr>
        <w:tblStyle w:val="5"/>
        <w:tblW w:w="14150" w:type="dxa"/>
        <w:tblInd w:w="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"/>
        <w:gridCol w:w="1838"/>
        <w:gridCol w:w="5311"/>
        <w:gridCol w:w="1701"/>
        <w:gridCol w:w="3838"/>
      </w:tblGrid>
      <w:tr w14:paraId="3C384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2" w:type="dxa"/>
            <w:vAlign w:val="center"/>
          </w:tcPr>
          <w:p w14:paraId="2551C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主要情景</w:t>
            </w:r>
          </w:p>
        </w:tc>
        <w:tc>
          <w:tcPr>
            <w:tcW w:w="1838" w:type="dxa"/>
            <w:vAlign w:val="center"/>
          </w:tcPr>
          <w:p w14:paraId="16E36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作业主题</w:t>
            </w:r>
          </w:p>
        </w:tc>
        <w:tc>
          <w:tcPr>
            <w:tcW w:w="7012" w:type="dxa"/>
            <w:gridSpan w:val="2"/>
            <w:vAlign w:val="center"/>
          </w:tcPr>
          <w:p w14:paraId="62EFB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主要“教—学—评”活动</w:t>
            </w:r>
          </w:p>
        </w:tc>
        <w:tc>
          <w:tcPr>
            <w:tcW w:w="3838" w:type="dxa"/>
            <w:vAlign w:val="center"/>
          </w:tcPr>
          <w:p w14:paraId="62B553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语文要素</w:t>
            </w:r>
          </w:p>
        </w:tc>
      </w:tr>
      <w:tr w14:paraId="234D0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1462" w:type="dxa"/>
            <w:vMerge w:val="restart"/>
            <w:vAlign w:val="center"/>
          </w:tcPr>
          <w:p w14:paraId="732A59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我的校园生活</w:t>
            </w:r>
          </w:p>
        </w:tc>
        <w:tc>
          <w:tcPr>
            <w:tcW w:w="1838" w:type="dxa"/>
            <w:vAlign w:val="center"/>
          </w:tcPr>
          <w:p w14:paraId="6BBF1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学校里的新鲜事</w:t>
            </w:r>
          </w:p>
        </w:tc>
        <w:tc>
          <w:tcPr>
            <w:tcW w:w="5311" w:type="dxa"/>
            <w:vAlign w:val="center"/>
          </w:tcPr>
          <w:p w14:paraId="0E0794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 xml:space="preserve">一、读课文边画出生字词，做到正确认读，并选择至少一个感兴趣的汉字进行"汉字探秘”。 </w:t>
            </w:r>
          </w:p>
          <w:p w14:paraId="113C3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二、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练读课文至少三遍，做到读正确、读流利。</w:t>
            </w:r>
          </w:p>
          <w:p w14:paraId="35C94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三、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为课文标上自然段，并回答下面问题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。</w:t>
            </w:r>
          </w:p>
        </w:tc>
        <w:tc>
          <w:tcPr>
            <w:tcW w:w="1701" w:type="dxa"/>
            <w:vAlign w:val="center"/>
          </w:tcPr>
          <w:p w14:paraId="1CDE71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关注有新鲜感的词句</w:t>
            </w:r>
          </w:p>
        </w:tc>
        <w:tc>
          <w:tcPr>
            <w:tcW w:w="3838" w:type="dxa"/>
            <w:vAlign w:val="center"/>
          </w:tcPr>
          <w:p w14:paraId="1815B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/>
              </w:rPr>
              <w:t>关注有新鲜感的词句，体会课文表达的多样性。初步学习通过画面想象理解课文内容。</w:t>
            </w:r>
          </w:p>
          <w:p w14:paraId="06906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0B6C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</w:trPr>
        <w:tc>
          <w:tcPr>
            <w:tcW w:w="1462" w:type="dxa"/>
            <w:vMerge w:val="continue"/>
            <w:vAlign w:val="center"/>
          </w:tcPr>
          <w:p w14:paraId="4127DB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838" w:type="dxa"/>
            <w:vAlign w:val="center"/>
          </w:tcPr>
          <w:p w14:paraId="56746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每所学校都可爱</w:t>
            </w:r>
          </w:p>
        </w:tc>
        <w:tc>
          <w:tcPr>
            <w:tcW w:w="5311" w:type="dxa"/>
            <w:vAlign w:val="center"/>
          </w:tcPr>
          <w:p w14:paraId="03583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一、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边读边想象，画画圈圈有“新鲜感”的词语和句子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。</w:t>
            </w:r>
          </w:p>
          <w:p w14:paraId="0A91D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二、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vertAlign w:val="baseline"/>
                <w:lang w:val="en-US" w:eastAsia="zh-CN"/>
              </w:rPr>
              <w:t>抄写有新鲜感的句子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。</w:t>
            </w:r>
          </w:p>
        </w:tc>
        <w:tc>
          <w:tcPr>
            <w:tcW w:w="1701" w:type="dxa"/>
            <w:vAlign w:val="center"/>
          </w:tcPr>
          <w:p w14:paraId="5A8E80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重视朗读体验，以读促悟</w:t>
            </w:r>
          </w:p>
        </w:tc>
        <w:tc>
          <w:tcPr>
            <w:tcW w:w="3838" w:type="dxa"/>
            <w:vAlign w:val="center"/>
          </w:tcPr>
          <w:p w14:paraId="5FAAC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</w:rPr>
              <w:t>继续关注有新鲜感的词句，感受拟人表达的生动性。</w:t>
            </w:r>
          </w:p>
          <w:p w14:paraId="688DB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</w:rPr>
              <w:t>通过朗读想象画面，体会诗歌语言的特点。</w:t>
            </w:r>
          </w:p>
        </w:tc>
      </w:tr>
      <w:tr w14:paraId="5E483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6" w:hRule="atLeast"/>
        </w:trPr>
        <w:tc>
          <w:tcPr>
            <w:tcW w:w="1462" w:type="dxa"/>
            <w:vMerge w:val="continue"/>
            <w:vAlign w:val="center"/>
          </w:tcPr>
          <w:p w14:paraId="60996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838" w:type="dxa"/>
            <w:vAlign w:val="center"/>
          </w:tcPr>
          <w:p w14:paraId="734B0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1CE297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6337BA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1D0D6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-1858010</wp:posOffset>
                  </wp:positionH>
                  <wp:positionV relativeFrom="paragraph">
                    <wp:posOffset>-1948815</wp:posOffset>
                  </wp:positionV>
                  <wp:extent cx="10752455" cy="8469630"/>
                  <wp:effectExtent l="0" t="0" r="6985" b="3810"/>
                  <wp:wrapNone/>
                  <wp:docPr id="76" name="图片 76" descr="8d8d18a6581d58650b544a8da19df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 descr="8d8d18a6581d58650b544a8da19dfe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2455" cy="8469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开启美好新学期</w:t>
            </w:r>
          </w:p>
        </w:tc>
        <w:tc>
          <w:tcPr>
            <w:tcW w:w="5311" w:type="dxa"/>
            <w:vAlign w:val="center"/>
          </w:tcPr>
          <w:p w14:paraId="0300E2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一、认读课文后的生字,读一读,记一记。</w:t>
            </w:r>
          </w:p>
          <w:p w14:paraId="0AC6C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  <w:t>二、熟读课文,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扩展思维，提出自己的问题。</w:t>
            </w:r>
          </w:p>
          <w:p w14:paraId="225B4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7330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把握略读课文特点，训练阅读概括能力</w:t>
            </w:r>
          </w:p>
        </w:tc>
        <w:tc>
          <w:tcPr>
            <w:tcW w:w="3838" w:type="dxa"/>
            <w:vAlign w:val="center"/>
          </w:tcPr>
          <w:p w14:paraId="387E4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</w:rPr>
              <w:t>学习默读课文，了解课文大意。</w:t>
            </w:r>
          </w:p>
          <w:p w14:paraId="4858B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</w:rPr>
              <w:t>初步体会对话在表达中的作用。</w:t>
            </w:r>
          </w:p>
          <w:p w14:paraId="52445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 w14:paraId="4FE69C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880" w:firstLineChars="21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BCBDE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F215B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F995E">
    <w:pPr>
      <w:pStyle w:val="3"/>
      <w:jc w:val="right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09AF8B7">
                          <w:pPr>
                            <w:pStyle w:val="3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5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Ll1uVLQAAAABQEAAA8AAAAAAAAAAQAgAAAAIgAAAGRy&#10;cy9kb3ducmV2LnhtbFBLAQIUABQAAAAIAIdO4kBXUegG1AEAAJ8DAAAOAAAAAAAAAAEAIAAAAB8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9AF8B7">
                    <w:pPr>
                      <w:pStyle w:val="3"/>
                      <w:jc w:val="right"/>
                    </w:pPr>
                    <w:r>
                      <w:fldChar w:fldCharType="begin"/>
                    </w:r>
                    <w:r>
                      <w:instrText xml:space="preserve"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1E8B4">
    <w:pPr>
      <w:jc w:val="center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9959ED"/>
    <w:multiLevelType w:val="singleLevel"/>
    <w:tmpl w:val="C49959E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35F107B"/>
    <w:multiLevelType w:val="singleLevel"/>
    <w:tmpl w:val="E35F107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AB1891"/>
    <w:rsid w:val="0BA53A2D"/>
    <w:rsid w:val="156711A8"/>
    <w:rsid w:val="174D3F32"/>
    <w:rsid w:val="1F88529E"/>
    <w:rsid w:val="38C7634D"/>
    <w:rsid w:val="3B18511A"/>
    <w:rsid w:val="3EA6303D"/>
    <w:rsid w:val="41150B4B"/>
    <w:rsid w:val="475F3636"/>
    <w:rsid w:val="4FAE074F"/>
    <w:rsid w:val="5D0631CD"/>
    <w:rsid w:val="5D8E2FDD"/>
    <w:rsid w:val="77A611E3"/>
    <w:rsid w:val="7CA11CF5"/>
    <w:rsid w:val="7F60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jc w:val="center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Header Char_1a0369f4-2439-45c2-b158-aa2e84aec1f9"/>
    <w:basedOn w:val="6"/>
    <w:link w:val="3"/>
    <w:qFormat/>
    <w:uiPriority w:val="99"/>
    <w:rPr>
      <w:sz w:val="18"/>
    </w:rPr>
  </w:style>
  <w:style w:type="paragraph" w:customStyle="1" w:styleId="9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0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27</Pages>
  <Words>7316</Words>
  <Characters>7388</Characters>
  <Paragraphs>544</Paragraphs>
  <TotalTime>2</TotalTime>
  <ScaleCrop>false</ScaleCrop>
  <LinksUpToDate>false</LinksUpToDate>
  <CharactersWithSpaces>8201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2024-09-23T06:56:00Z</dcterms:created>
  <dc:creator>倩 张</dc:creator>
  <cp:lastModifiedBy>姜茹玮</cp:lastModifiedBy>
  <dcterms:modified xsi:type="dcterms:W3CDTF">2025-09-14T17:54:54Z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F9404411E3634657943C259EC10E7E77_13</vt:lpwstr>
  </property>
  <property fmtid="{D5CDD505-2E9C-101B-9397-08002B2CF9AE}" pid="4" name="KSOTemplateDocerSaveRecord">
    <vt:lpwstr>eyJoZGlkIjoiYjJjOTQxYzhjODMyMDAzZmE0MDJkMWFkNmJlNDkwYTUiLCJ1c2VySWQiOiI1ODI3ODA3MTMifQ==</vt:lpwstr>
  </property>
</Properties>
</file>