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F3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cs="方正小标宋简体"/>
          <w:sz w:val="44"/>
          <w:szCs w:val="44"/>
          <w:lang w:val="en-US" w:eastAsia="zh-CN"/>
        </w:rPr>
        <w:t>深耕预习</w:t>
      </w:r>
      <w:r>
        <w:rPr>
          <w:rFonts w:hint="default" w:ascii="方正小标宋简体" w:hAnsi="方正小标宋简体" w:cs="方正小标宋简体"/>
          <w:sz w:val="44"/>
          <w:szCs w:val="44"/>
          <w:lang w:val="en-US" w:eastAsia="zh-CN"/>
        </w:rPr>
        <w:t>设计</w:t>
      </w:r>
      <w:r>
        <w:rPr>
          <w:rFonts w:hint="eastAsia" w:ascii="方正小标宋简体" w:hAnsi="方正小标宋简体" w:cs="方正小标宋简体"/>
          <w:sz w:val="44"/>
          <w:szCs w:val="44"/>
          <w:lang w:val="en-US" w:eastAsia="zh-CN"/>
        </w:rPr>
        <w:t xml:space="preserve"> 精研优化策略</w:t>
      </w:r>
    </w:p>
    <w:p w14:paraId="0F9B0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DD37A16">
      <w:pPr>
        <w:spacing w:line="560" w:lineRule="exact"/>
        <w:jc w:val="center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鸡西市园丁小学  </w:t>
      </w: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刘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娟</w:t>
      </w:r>
    </w:p>
    <w:p w14:paraId="1550DCDE">
      <w:pPr>
        <w:spacing w:line="560" w:lineRule="exact"/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3958A3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本次三年级上册语文第一单元预习设计围绕“校园生活”主题展开，涵盖生字词认读、课文通读、简单问题思考等核心任务，旨在为课堂学习做好铺垫，但从实际实施后的学生反馈、教师批改情况及课堂衔接效果来看，整体设计既有可延续的优势，也暴露出需要针对性优化的问题，值得深入复盘与总结。</w:t>
      </w:r>
    </w:p>
    <w:p w14:paraId="126F60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从设计的亮点来看，首先是任务与单元主题的关联性强，能快速帮助学生建立学习情境。本单元三篇课文《大青树下的小学》《花的学校》《不懂就要问》均围绕校园、学习相关场景展开，预习任务并未孤立设置，而是紧扣这一核心。比如在《大青树下的小学》预习中，要求学生“找出文中描写不同民族学生上学的句子，再联系自己每天上学的场景，简单写1-2句感受”，这样的设计让学生能自然地将课文内容与自身生活经验结合，不仅降低了对陌生场景（如少数民族校园生活）的理解难度，还能激发他们的代入感，不少学生在预习反馈中写道“原来其他学校的同学上学也很开心，和我们一样喜欢课间”，可见这种关联性设计有效拉近了学生与文本的距离。</w:t>
      </w:r>
    </w:p>
    <w:p w14:paraId="3AB045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其次是基础任务采用分层设计，兼顾了不同学习水平学生的需求。考虑到三年级学生在生字词掌握上存在差异，预习任务中对生字学习进行了“基础层+提升层”的划分：基础层要求“借助拼音读准生字，口头组2个常用词”，确保基础薄弱的学生能夯实认读基础；提升层则设计为“给‘粗、影’等形近字找朋友，并用不同颜色笔标出区别”，让能力较强的学生能进一步拓展字词积累，避免了传统预习“一刀切”导致的“学优生吃不饱、学困生吃不了”的问题，从课堂检查情况来看，分层设计让约80%的学生能在自己的能力范围内完成预习任务，积极性明显高于以往。</w:t>
      </w:r>
    </w:p>
    <w:p w14:paraId="67269E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然而，本次预习设计也存在明显的不足，主要体现在三个方面。一是任务形式过于单一，趣味性不足，导致学生参与度不均。多数预习任务仍以“读、写、标”为主，形式上缺乏新意。课后与学生交流时，有近半数学生反馈“觉得预习像额外的作业，有点无聊”，尤其是活泼好动的学生，敷衍完成的情况较为突出——有的仅随意勾画几个生字，有的抄写词语时字迹潦草，甚至有学生漏做“思考课文主要讲了什么”的任务。这种低趣味性的设计无法激发学生的主动探索欲，使得预习效果出现明显的两极分化。</w:t>
      </w:r>
    </w:p>
    <w:p w14:paraId="55D932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二是缺乏配套的预习反馈与方法指导，导致预习效果难以落地。本次设计仅布置了预习任务，却没有明确的反馈渠道和方法支持：课堂上没有专门的时间检查预习成果，仅靠随机提问难以全面了解学生的预习情况；对于学生可能遇到的困惑，如《大青树下的小学》中“傣族、景颇族”等民族名称的认知空白，《花的学校》中“雷云拍着大手”这类拟人句的理解难点，预习任务中也未提供相应的提示或指导方法。结果导致不少学生在预习中遇到问题时只能“跳过”，比如有学生在预习笔记中写道“不知道傣族是什么，问妈妈也说不清”，却没有其他途径解决，最终使得预习停留在表面，无法为课堂学习提供有效支撑。</w:t>
      </w:r>
    </w:p>
    <w:p w14:paraId="079366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三是部分任务难度把控不准，超出了三年级学生的认知水平。在《花的学校》预习中，曾设计“写出‘狂欢’一词在文中的具体意思”的任务，但忽略了三年级学生对抽象词语的理解能力有限——他们大多只能通过词典查出“狂欢就是尽情欢乐”，却无法结合课文中“花朵从无人知道的地方突然跑出来，在绿草上跳舞、狂欢”的语境，分析出“狂欢”在这里指花朵自由开放、尽情摆动的样子。最终学生要么照抄词典解释，要么干脆空着不写，不仅没达到理解词语的目的，还让部分学生产生了“预习很难”的挫败感，违背了预习“降低课堂学习难度”的初衷。</w:t>
      </w:r>
    </w:p>
    <w:p w14:paraId="4B879F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针对以上问题，后续的预习设计需要从三个方向进行改进。首先，要增加任务的趣味性和生活化，提升学生的预习主动性。可以将单一的读写任务替换为更生动的形式，比如在预习《大青树下的小学》时，让学生“用漫画或简笔画画出你觉得最有趣的校园场景（如不同民族学生一起上课、小动物听课）”，用绘画替代文字描述，符合三年级学生喜欢直观表达的特点；预习《不懂就要问》时，设计“和家长模拟‘提问’场景，你当学生，家长当老师，试着勇敢提出一个你不懂的问题”的任务，将预习与生活互动结合，让学生在实践中理解“不懂就要问”的意义。</w:t>
      </w:r>
    </w:p>
    <w:p w14:paraId="0F237F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此外，还可以引入“预习小奖励”机制，如完成趣味任务的学生可获得“预习小能手”贴纸，进一步激发他们的积极性。其次，要完善预习反馈机制，并强化方法指导，让预习有章可循。课堂开篇可设置5分钟的“预习小分享”环节，让学生分组交流“预习中发现的有趣内容”和“遇到的疑问”，教师则根据学生的分享及时梳理共性问题，在课堂教学中重点突破；同时，为学生印发《三年级语文预习方法卡》，用简单易懂的口诀总结预习步骤，比如“读课文：圈生字、划好句、标疑问；学生字：读拼音、组词语、找不同”，让学生明确“该怎么预习”，尤其针对民族文化、拟人修辞等难点，可在方法卡中加入“遇到不认识的民族，可问问家长或查图片”“看到‘雷云拍手’，想想它像不像在和我们打招呼”等提示，帮助学生自主解决问题。最后，要精准把控任务难度，确保贴合学生的认知水平。后续设计需严格依据三年级上册语文课标要求，避免超纲内容：比如理解抽象词语时，可将“解释意思”改为“找出文中描写‘狂欢’的句子，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彩笔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标出，并试着读一读它的语气”，让学生通过找句子、读句子间接感受词语含义，降低认知负担；对于课文内容的思考，可将“概括主要内容”改为“用1-2个词说说这篇课文让你想到了什么（如‘开心’‘勇敢’）”，用简单的词语表达替代复杂的概括，确保每个学生都能“跳一跳就摸到”，真正让预习成为课堂学习的“铺垫石”，而非学生的“负担”。</w:t>
      </w:r>
      <w:bookmarkStart w:id="0" w:name="_GoBack"/>
      <w:bookmarkEnd w:id="0"/>
    </w:p>
    <w:p w14:paraId="C4CC0C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通过本次反思可见，三年级语文预习设计不能仅关注“任务是否完成”，更要注重“学生是否愿意参与”“是否能真正有所收获”。后续需在趣味性、指导性、适切性上持续优化，让预习从“被动完成”转变为“主动探索”，切实帮助学生提升语文学习能力，为整个单元的学习打下扎实基础。</w:t>
      </w:r>
    </w:p>
    <w:sectPr>
      <w:pgSz w:w="11906" w:h="16838"/>
      <w:pgMar w:top="1797" w:right="1587" w:bottom="179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1" w:fontKey="{BD9143CB-6A70-4F04-94E0-87816B43E78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A15C144-BCEC-46F2-97EE-54D72EEA9D2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3EEA456-73F0-41EB-B261-FA9AB484EF5E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24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1190</Words>
  <Characters>1190</Characters>
  <Paragraphs>9</Paragraphs>
  <TotalTime>117</TotalTime>
  <ScaleCrop>false</ScaleCrop>
  <LinksUpToDate>false</LinksUpToDate>
  <CharactersWithSpaces>1193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2024-03-27T05:05:00Z</dcterms:created>
  <dc:creator>Administrator</dc:creator>
  <cp:lastModifiedBy>ASUS</cp:lastModifiedBy>
  <dcterms:modified xsi:type="dcterms:W3CDTF">2025-09-14T11:38:18Z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03af17029f414c7f985632051892d9b3_23</vt:lpwstr>
  </property>
  <property fmtid="{D5CDD505-2E9C-101B-9397-08002B2CF9AE}" pid="4" name="KSOTemplateDocerSaveRecord">
    <vt:lpwstr>eyJoZGlkIjoiYjJjOTQxYzhjODMyMDAzZmE0MDJkMWFkNmJlNDkwYTUifQ==</vt:lpwstr>
  </property>
</Properties>
</file>