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AA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五年级语文上册第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单元大单元作业设计反思</w:t>
      </w:r>
    </w:p>
    <w:p w14:paraId="1A32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园丁小学 战英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</w:t>
      </w:r>
    </w:p>
    <w:p w14:paraId="5D40B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本次作业设计围绕“爱国”核心主题，结合单元课文《圆明园的毁灭》《少年中国说》等文本，虽达成基础教学目标，但在“趣味性”与“实践性”的平衡上仍有优化空间，具体反思如下：</w:t>
      </w:r>
    </w:p>
    <w:p w14:paraId="5A840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一、作业设计的亮点</w:t>
      </w:r>
    </w:p>
    <w:p w14:paraId="239CD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1. 贴合单元目标，强化文本关联：作业紧扣“体会爱国情怀”的单元语文要素，设计了“给圆明园文物写‘回家’明信片”“摘抄《少年中国说》励志语句并配生活解读”等任务，让学生在动笔中深化对课文情感的理解，避免爱国主题流于空泛。</w:t>
      </w:r>
    </w:p>
    <w:p w14:paraId="38510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2. 分层设计，兼顾差异：设置基础层（生字词默写、课文情感句摘抄）、提升层（仿写“少年责任”片段）、拓展层（采访家人的“爱国小事”），既保障学困生掌握核心知识，也为学有余力的学生提供深度探究空间。</w:t>
      </w:r>
    </w:p>
    <w:p w14:paraId="57D96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二、存在的问题与不足</w:t>
      </w:r>
    </w:p>
    <w:p w14:paraId="77A0F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1. 实践性作业形式单一，参与度不足：拓展层的“采访家人”任务，因缺乏具体指导（如采访问题模板、记录方式示例），部分学生反馈“不知道问什么”，最终呈现的内容多为简单问答，未能挖掘“身边爱国故事”的细节与情感价值。</w:t>
      </w:r>
    </w:p>
    <w:p w14:paraId="6ADC2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2. 评价方式较传统，忽略过程性反馈：作业评价以教师书面批改为主，侧重“对错”（如摘抄是否准确、仿写是否通顺），未关注学生在“表达爱国情感”时的独特视角——如有的学生用漫画展现“爱国”，却因“未写字”被降低评分，打击了创意积极性。</w:t>
      </w:r>
    </w:p>
    <w:p w14:paraId="5A57D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3. 与生活联系不够紧密，趣味性欠缺：多数作业仍停留在“读写”层面，缺少动手、体验类任务（如制作“爱国主题手账”、编排“课本剧片段”），导致部分学生觉得“爱国作业有点枯燥”，难以激发主动探索的兴趣。</w:t>
      </w:r>
    </w:p>
    <w:p w14:paraId="1DEDF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三、改进方向与未来计划</w:t>
      </w:r>
    </w:p>
    <w:p w14:paraId="634AE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1. 优化实践性作业，提供“脚手架”：下次设计“采访类”任务时，配套发放“采访锦囊”，包含3-5个参考问题（如“您小时候听过的爱国故事是什么？”“您觉得我们小学生能做哪些爱国小事？”），并鼓励学生用文字、绘画、录音等多种形式记录，降低实践难度。</w:t>
      </w:r>
    </w:p>
    <w:p w14:paraId="2C1DF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2. 丰富评价维度，重视个性化表达：采用“教师评+学生自评+同伴互评”的方式，增设“创意分”“情感分”，对用漫画、短视频等非传统形式完成作业的学生，重点肯定其“用自己的方式表达爱国”的努力，而非仅看形式是否“规范”。</w:t>
      </w:r>
    </w:p>
    <w:p w14:paraId="43781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3. 链接生活场景，增加趣味性：结合学生兴趣设计任务，例如围绕“国庆节”设计“家庭爱国仪式”策划作业（如和家人一起看红色电影、设计家庭“爱国寄语墙”），让学生在生活实践中感受“爱国不是口号，是具体行动”，提升作业的代入感与意义感。</w:t>
      </w:r>
      <w:bookmarkStart w:id="0" w:name="_GoBack"/>
      <w:bookmarkEnd w:id="0"/>
    </w:p>
    <w:sectPr>
      <w:pgSz w:w="11906" w:h="16838"/>
      <w:pgMar w:top="1797" w:right="1588" w:bottom="179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DC34FCF"/>
    <w:rsid w:val="263C5674"/>
    <w:rsid w:val="2CF01E13"/>
    <w:rsid w:val="3C2A1D9F"/>
    <w:rsid w:val="3D19333E"/>
    <w:rsid w:val="4FF078A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882</Words>
  <Characters>892</Characters>
  <Lines>5</Lines>
  <Paragraphs>1</Paragraphs>
  <TotalTime>11</TotalTime>
  <ScaleCrop>false</ScaleCrop>
  <LinksUpToDate>false</LinksUpToDate>
  <CharactersWithSpaces>907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2024-11-04T12:03:00Z</dcterms:created>
  <dc:creator>微软用户</dc:creator>
  <cp:lastModifiedBy>战英</cp:lastModifiedBy>
  <dcterms:modified xsi:type="dcterms:W3CDTF">2025-10-10T04:39:01Z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b223c3fc69de443e8ce31ffc2c37f067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eyJoZGlkIjoiY2QwZDY4OTFmYjg0ZjQ2MmExNTM5ZTEzODkyMzMxMjMiLCJ1c2VySWQiOiIxMjM4Mjg4NjAyIn0=</vt:lpwstr>
  </property>
</Properties>
</file>