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091C79">
      <w:pPr>
        <w:spacing w:line="360" w:lineRule="auto"/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-457835</wp:posOffset>
            </wp:positionV>
            <wp:extent cx="10706100" cy="7538720"/>
            <wp:effectExtent l="0" t="0" r="0" b="5080"/>
            <wp:wrapNone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25CEF">
      <w:pPr>
        <w:spacing w:line="360" w:lineRule="auto"/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1DC8F25C">
      <w:pPr>
        <w:spacing w:line="360" w:lineRule="auto"/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1E2F7694">
      <w:pPr>
        <w:jc w:val="center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小学语文五年级上第三单元</w:t>
      </w:r>
      <w:r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  <w:t>）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单元整体作业设计框架</w:t>
      </w:r>
    </w:p>
    <w:p w14:paraId="64FB4D77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2DBC8F3A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354B155F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2782530E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07CF7E64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492D6886"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鸡西市恒山区柳毛乡中心学校</w:t>
      </w:r>
    </w:p>
    <w:p w14:paraId="0BE9F8F4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022F9D24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6760C719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188FF346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7835071F"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39408078">
      <w:pPr>
        <w:spacing w:line="360" w:lineRule="auto"/>
        <w:jc w:val="center"/>
        <w:rPr>
          <w:rFonts w:hint="eastAsia"/>
          <w:b/>
          <w:bCs/>
          <w:sz w:val="32"/>
          <w:szCs w:val="32"/>
          <w:lang w:eastAsia="zh-CN"/>
        </w:rPr>
      </w:pPr>
    </w:p>
    <w:p w14:paraId="6CF0092A">
      <w:pPr>
        <w:spacing w:line="360" w:lineRule="auto"/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小学语文五年级上册第三单元 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  <w:r>
        <w:rPr>
          <w:rFonts w:hint="eastAsia"/>
          <w:b/>
          <w:bCs/>
          <w:sz w:val="32"/>
          <w:szCs w:val="32"/>
          <w:lang w:val="en-US" w:eastAsia="zh-CN"/>
        </w:rPr>
        <w:t>单元整体作业设计框架</w:t>
      </w:r>
    </w:p>
    <w:tbl>
      <w:tblPr>
        <w:tblStyle w:val="4"/>
        <w:tblW w:w="146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3"/>
        <w:gridCol w:w="2342"/>
        <w:gridCol w:w="2008"/>
        <w:gridCol w:w="1395"/>
        <w:gridCol w:w="570"/>
        <w:gridCol w:w="1965"/>
        <w:gridCol w:w="600"/>
        <w:gridCol w:w="3915"/>
      </w:tblGrid>
      <w:tr w14:paraId="46148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Align w:val="center"/>
          </w:tcPr>
          <w:p w14:paraId="7B9DA62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AF255EE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人文主题</w:t>
            </w:r>
          </w:p>
          <w:p w14:paraId="0C08B8BC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50" w:type="dxa"/>
            <w:gridSpan w:val="2"/>
            <w:vAlign w:val="center"/>
          </w:tcPr>
          <w:p w14:paraId="011AD070">
            <w:pPr>
              <w:jc w:val="center"/>
              <w:rPr>
                <w:rFonts w:hint="eastAsia" w:eastAsia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民间故事  </w:t>
            </w:r>
            <w:r>
              <w:rPr>
                <w:rFonts w:hint="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965" w:type="dxa"/>
            <w:gridSpan w:val="2"/>
            <w:vAlign w:val="center"/>
          </w:tcPr>
          <w:p w14:paraId="3D3C9FD6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任务群类型</w:t>
            </w:r>
          </w:p>
        </w:tc>
        <w:tc>
          <w:tcPr>
            <w:tcW w:w="6480" w:type="dxa"/>
            <w:gridSpan w:val="3"/>
            <w:vAlign w:val="center"/>
          </w:tcPr>
          <w:p w14:paraId="398A6987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发展型学习任务群：文学阅读与创意表达</w:t>
            </w:r>
          </w:p>
        </w:tc>
      </w:tr>
      <w:tr w14:paraId="6B060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Align w:val="center"/>
          </w:tcPr>
          <w:p w14:paraId="7A0617E3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A2F0BA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语文要素</w:t>
            </w:r>
          </w:p>
          <w:p w14:paraId="2EFA6994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95" w:type="dxa"/>
            <w:gridSpan w:val="7"/>
            <w:vAlign w:val="center"/>
          </w:tcPr>
          <w:p w14:paraId="0EFBD435">
            <w:pPr>
              <w:numPr>
                <w:ilvl w:val="0"/>
                <w:numId w:val="0"/>
              </w:numPr>
              <w:jc w:val="left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1.了解课文内容，创造性地复述故事。     2.提取主要信息，缩写故事。</w:t>
            </w:r>
          </w:p>
        </w:tc>
      </w:tr>
      <w:tr w14:paraId="1C284F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Align w:val="center"/>
          </w:tcPr>
          <w:p w14:paraId="1D03902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585C328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教学内容</w:t>
            </w:r>
          </w:p>
          <w:p w14:paraId="26D95B87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95" w:type="dxa"/>
            <w:gridSpan w:val="7"/>
            <w:vAlign w:val="center"/>
          </w:tcPr>
          <w:p w14:paraId="6BFAC7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《猎人海力布》          10.《牛郎织女（一）》        11.《牛郎织女（二）》</w:t>
            </w:r>
          </w:p>
          <w:p w14:paraId="1A7EBB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口语交际：讲民间故事      习作：缩写故事               语文园地</w:t>
            </w: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-1964690</wp:posOffset>
                  </wp:positionH>
                  <wp:positionV relativeFrom="paragraph">
                    <wp:posOffset>-2379345</wp:posOffset>
                  </wp:positionV>
                  <wp:extent cx="10706100" cy="7538720"/>
                  <wp:effectExtent l="0" t="0" r="0" b="5080"/>
                  <wp:wrapNone/>
                  <wp:docPr id="6" name="图片 6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282E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03" w:type="dxa"/>
            <w:vAlign w:val="center"/>
          </w:tcPr>
          <w:p w14:paraId="5F1ACB9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B8C6AED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690318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单元目标分析</w:t>
            </w:r>
          </w:p>
          <w:p w14:paraId="6FD52A64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FDD646D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95" w:type="dxa"/>
            <w:gridSpan w:val="7"/>
            <w:vAlign w:val="center"/>
          </w:tcPr>
          <w:p w14:paraId="402416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本单元以“民间故事，口耳相传的经典，老百姓智慧的结晶”为人文主题。围绕了解课文内容，创造性“复述故事”和“提取主要信息，缩写故事”两大语文要素，构建了“理解内容——创造性复述——缩写输出”的深度学习路径。单元编排遵循“内容感知——方法习得——表达实践”的内在逻辑，将文本理解与语言表达深度融合，实现从“读懂故事”到“讲好故事”再到“写好故事”的语用能力转化。</w:t>
            </w:r>
          </w:p>
          <w:p w14:paraId="01637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纵向分析：</w:t>
            </w:r>
          </w:p>
          <w:tbl>
            <w:tblPr>
              <w:tblStyle w:val="3"/>
              <w:tblpPr w:leftFromText="180" w:rightFromText="180" w:vertAnchor="text" w:horzAnchor="page" w:tblpXSpec="center" w:tblpY="560"/>
              <w:tblOverlap w:val="never"/>
              <w:tblW w:w="12380" w:type="dxa"/>
              <w:jc w:val="center"/>
              <w:tblCellSpacing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 w:color="auto" w:fill="auto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18"/>
              <w:gridCol w:w="1901"/>
              <w:gridCol w:w="2649"/>
              <w:gridCol w:w="5412"/>
            </w:tblGrid>
            <w:tr w14:paraId="7350A9E5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6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  <w:tl2br w:val="nil"/>
                  </w:tcBorders>
                  <w:shd w:val="clear" w:color="auto" w:fill="E3F2D9" w:themeFill="accent4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D357A4F">
                  <w:pPr>
                    <w:keepNext w:val="0"/>
                    <w:keepLines w:val="0"/>
                    <w:pageBreakBefore w:val="0"/>
                    <w:widowControl/>
                    <w:suppressLineNumbers w:val="0"/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460" w:lineRule="exact"/>
                    <w:ind w:left="0" w:leftChars="0" w:right="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kern w:val="0"/>
                      <w:sz w:val="28"/>
                      <w:szCs w:val="28"/>
                      <w:lang w:val="en-US" w:eastAsia="zh-CN" w:bidi="ar"/>
                    </w:rPr>
                    <w:t>册序单元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E3F2D9" w:themeFill="accent4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846C516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/>
                      <w:bCs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</w:rPr>
                    <w:t>单元</w:t>
                  </w: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主题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E3F2D9" w:themeFill="accent4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80ABB26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</w:rPr>
                    <w:t>阅读训练要素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E3F2D9" w:themeFill="accent4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23F0563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课文</w:t>
                  </w:r>
                </w:p>
              </w:tc>
            </w:tr>
            <w:tr w14:paraId="4979BCDE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33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5534136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二上第三单元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CE5B320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儿童生活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470CBB2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right="160" w:rightChars="0" w:firstLine="0" w:firstLineChars="0"/>
                    <w:jc w:val="left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借助字词，尝试讲述课文内容。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BF83F4B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《曹冲称象》《玲玲的画》</w:t>
                  </w:r>
                </w:p>
                <w:p w14:paraId="103846E1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《一封信》《妈妈睡了》</w:t>
                  </w:r>
                </w:p>
              </w:tc>
            </w:tr>
            <w:tr w14:paraId="34D7DA51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13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3345F596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二下第七单元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1AEE22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改变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8B175D9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0" w:leftChars="0" w:right="16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借助提示（示意图、图片）讲故事。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5F9D37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《大象的耳朵》《蜘蛛开店》</w:t>
                  </w:r>
                </w:p>
                <w:p w14:paraId="316CC2A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《青蛙卖泥塘》《小毛虫》</w:t>
                  </w:r>
                </w:p>
              </w:tc>
            </w:tr>
            <w:tr w14:paraId="4995B239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34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6397027A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三下第八单元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AB97A3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right="160" w:right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有趣的故事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D60AA30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0" w:leftChars="0" w:right="16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了解故事主要内容，复述故事。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5C5F06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《慢性子裁缝和急性子顾客》</w:t>
                  </w:r>
                </w:p>
                <w:p w14:paraId="2567B724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《方帽子店》 《漏》 《枣核》</w:t>
                  </w:r>
                </w:p>
              </w:tc>
            </w:tr>
            <w:tr w14:paraId="6677C037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24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08FA9A85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val="en-US" w:eastAsia="zh-CN"/>
                    </w:rPr>
                    <w:t>四上第八单元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ADFA3B7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古代故事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06F5D2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0" w:leftChars="0" w:right="16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000000"/>
                      <w:sz w:val="28"/>
                      <w:szCs w:val="28"/>
                      <w:lang w:eastAsia="zh-CN"/>
                    </w:rPr>
                    <w:t>了解故事情节，简要复述课文。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7505CC0A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left="0" w:leftChars="0" w:right="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《王戎不取道旁李》《西门豹治邺》</w:t>
                  </w:r>
                </w:p>
                <w:p w14:paraId="560AA4D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left="0" w:leftChars="0" w:right="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000000"/>
                      <w:spacing w:val="5"/>
                      <w:sz w:val="28"/>
                      <w:szCs w:val="28"/>
                      <w:lang w:val="en-US" w:eastAsia="zh-CN"/>
                    </w:rPr>
                    <w:t>《故事二则》（《扁鹊治病》《纪昌学射》）</w:t>
                  </w:r>
                </w:p>
              </w:tc>
            </w:tr>
            <w:tr w14:paraId="2B167763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6" w:hRule="atLeast"/>
                <w:tblCellSpacing w:w="0" w:type="dxa"/>
                <w:jc w:val="center"/>
              </w:trPr>
              <w:tc>
                <w:tcPr>
                  <w:tcW w:w="24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8304AB5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default" w:ascii="仿宋" w:hAnsi="仿宋" w:eastAsia="仿宋" w:cs="仿宋"/>
                      <w:b w:val="0"/>
                      <w:color w:val="C00000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C00000"/>
                      <w:sz w:val="28"/>
                      <w:szCs w:val="28"/>
                      <w:lang w:val="en-US" w:eastAsia="zh-CN"/>
                    </w:rPr>
                    <w:t>五上第三单元</w:t>
                  </w:r>
                </w:p>
              </w:tc>
              <w:tc>
                <w:tcPr>
                  <w:tcW w:w="1901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234DC20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left="160" w:leftChars="0" w:right="160" w:rightChars="0" w:firstLine="0" w:firstLineChars="0"/>
                    <w:jc w:val="center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C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C00000"/>
                      <w:sz w:val="28"/>
                      <w:szCs w:val="28"/>
                      <w:lang w:eastAsia="zh-CN"/>
                    </w:rPr>
                    <w:t>民间故事</w:t>
                  </w:r>
                </w:p>
              </w:tc>
              <w:tc>
                <w:tcPr>
                  <w:tcW w:w="26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13C4FC84">
                  <w:pPr>
                    <w:pStyle w:val="2"/>
                    <w:keepNext w:val="0"/>
                    <w:keepLines w:val="0"/>
                    <w:pageBreakBefore w:val="0"/>
                    <w:widowControl/>
                    <w:suppressLineNumbers w:val="0"/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</w:pBdr>
                    <w:kinsoku/>
                    <w:wordWrap w:val="0"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0" w:beforeAutospacing="0" w:after="0" w:afterAutospacing="0" w:line="460" w:lineRule="exact"/>
                    <w:ind w:right="160" w:rightChars="0"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color w:val="C00000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color w:val="C00000"/>
                      <w:sz w:val="28"/>
                      <w:szCs w:val="28"/>
                      <w:lang w:eastAsia="zh-CN"/>
                    </w:rPr>
                    <w:t>了解课文内容，创造性地复述故事。</w:t>
                  </w:r>
                </w:p>
              </w:tc>
              <w:tc>
                <w:tcPr>
                  <w:tcW w:w="5412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DBE3F4" w:themeFill="accent1" w:themeFillTint="3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2E8D4B16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C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C00000"/>
                      <w:spacing w:val="5"/>
                      <w:sz w:val="28"/>
                      <w:szCs w:val="28"/>
                      <w:lang w:val="en-US" w:eastAsia="zh-CN"/>
                    </w:rPr>
                    <w:t>《猎人海力布》《牛郎织女（一）》</w:t>
                  </w:r>
                </w:p>
                <w:p w14:paraId="33C0E96C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460" w:lineRule="exact"/>
                    <w:ind w:firstLine="0" w:firstLineChars="0"/>
                    <w:jc w:val="both"/>
                    <w:textAlignment w:val="auto"/>
                    <w:outlineLvl w:val="9"/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C00000"/>
                      <w:spacing w:val="5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i w:val="0"/>
                      <w:iCs w:val="0"/>
                      <w:caps w:val="0"/>
                      <w:color w:val="C00000"/>
                      <w:spacing w:val="5"/>
                      <w:sz w:val="28"/>
                      <w:szCs w:val="28"/>
                      <w:lang w:val="en-US" w:eastAsia="zh-CN"/>
                    </w:rPr>
                    <w:t>《牛郎织女（二）》</w:t>
                  </w:r>
                </w:p>
              </w:tc>
            </w:tr>
          </w:tbl>
          <w:p w14:paraId="71F2D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横向分析：</w:t>
            </w:r>
          </w:p>
          <w:p w14:paraId="799DD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480685" cy="2997200"/>
                  <wp:effectExtent l="0" t="0" r="5715" b="12700"/>
                  <wp:docPr id="1" name="图片 1" descr="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68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-1964690</wp:posOffset>
                  </wp:positionH>
                  <wp:positionV relativeFrom="paragraph">
                    <wp:posOffset>-3112770</wp:posOffset>
                  </wp:positionV>
                  <wp:extent cx="10706100" cy="7538720"/>
                  <wp:effectExtent l="0" t="0" r="0" b="5080"/>
                  <wp:wrapNone/>
                  <wp:docPr id="7" name="图片 7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C51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Align w:val="center"/>
          </w:tcPr>
          <w:p w14:paraId="49D0749E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93ED244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6B6ED1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E993F88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F47CD4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DDA646F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F4EC046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70FE30D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F39392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5AA125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D8BCE3C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08D79D6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B2DE40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教学方法</w:t>
            </w:r>
          </w:p>
          <w:p w14:paraId="7DC1C10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纵横分析</w:t>
            </w:r>
          </w:p>
          <w:p w14:paraId="4A07879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CD1123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746BD0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613B0B3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B2966C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A8DFB5E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F27A09A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CC6ED08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95" w:type="dxa"/>
            <w:gridSpan w:val="7"/>
            <w:vAlign w:val="top"/>
          </w:tcPr>
          <w:p w14:paraId="785D0D73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纵向分析：</w:t>
            </w:r>
          </w:p>
          <w:p w14:paraId="3828C756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23D84E9"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     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316220" cy="2429510"/>
                  <wp:effectExtent l="0" t="0" r="17780" b="8890"/>
                  <wp:docPr id="2" name="图片 2" descr="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纵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9393" b="30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24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-1964690</wp:posOffset>
                  </wp:positionH>
                  <wp:positionV relativeFrom="paragraph">
                    <wp:posOffset>-860425</wp:posOffset>
                  </wp:positionV>
                  <wp:extent cx="10706100" cy="7538720"/>
                  <wp:effectExtent l="0" t="0" r="0" b="5080"/>
                  <wp:wrapNone/>
                  <wp:docPr id="8" name="图片 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72CE6E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横向分析：</w:t>
            </w:r>
          </w:p>
          <w:p w14:paraId="678EFA4B"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          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drawing>
                <wp:inline distT="0" distB="0" distL="114300" distR="114300">
                  <wp:extent cx="5287010" cy="3048635"/>
                  <wp:effectExtent l="0" t="0" r="8890" b="18415"/>
                  <wp:docPr id="3" name="图片 3" descr="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横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226" b="4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010" cy="304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719E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restart"/>
            <w:vAlign w:val="center"/>
          </w:tcPr>
          <w:p w14:paraId="7144FEB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EE12483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149766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949897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410BE1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62C20D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B6DD91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B7BD937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F6EFB1F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单元教学目标</w:t>
            </w:r>
          </w:p>
          <w:p w14:paraId="28709DF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单元作业目标</w:t>
            </w:r>
          </w:p>
          <w:p w14:paraId="4725D593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C9C5A30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82DCFA8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1C95FF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07D451F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5A3C50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AF60EAE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7DB0917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680E5A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7489B82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50" w:type="dxa"/>
            <w:gridSpan w:val="2"/>
            <w:vAlign w:val="top"/>
          </w:tcPr>
          <w:p w14:paraId="0241E850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单元教学目标</w:t>
            </w:r>
          </w:p>
        </w:tc>
        <w:tc>
          <w:tcPr>
            <w:tcW w:w="3930" w:type="dxa"/>
            <w:gridSpan w:val="3"/>
            <w:vAlign w:val="top"/>
          </w:tcPr>
          <w:p w14:paraId="6E92B264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对应篇目</w:t>
            </w:r>
          </w:p>
        </w:tc>
        <w:tc>
          <w:tcPr>
            <w:tcW w:w="4515" w:type="dxa"/>
            <w:gridSpan w:val="2"/>
            <w:vAlign w:val="top"/>
          </w:tcPr>
          <w:p w14:paraId="5B8045E2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单元作业目标</w:t>
            </w:r>
          </w:p>
        </w:tc>
      </w:tr>
      <w:tr w14:paraId="1F56C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025F6CDB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50" w:type="dxa"/>
            <w:gridSpan w:val="2"/>
          </w:tcPr>
          <w:p w14:paraId="0A56EA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语言积累与运用：</w:t>
            </w:r>
          </w:p>
          <w:p w14:paraId="562EDF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认识24个生字，读准多音字，会25个字，掌握29个词语，能联系上下文理解词义并灵活运用。积累民间故事口语化表达特点（如拉家常式句式），区分意思相近的俗语与成语，体会不同表达效果。背诵古诗《乞巧》，摘录课文中生动的描写句、对话句，丰富语言储备，增强语感。</w:t>
            </w:r>
          </w:p>
          <w:p w14:paraId="44CA30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阅读能力培养：</w:t>
            </w:r>
          </w:p>
          <w:p w14:paraId="6AEF1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能用较快速度默读课文，梳理主要情节，把握故事起因、经过、结果。掌握创造性复述的方法（变换人称、补白细节、设置悬念等），能结合文本进行生动复述，感受民间故事的叙事特色。体会民间故事充满想象、情节曲折的特点，抓住关键语句分析人物形象（如善良勇敢的海力布、渴望自由的织女），形成自己的阅读感受。</w:t>
            </w:r>
          </w:p>
          <w:p w14:paraId="6D2BA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口语交际提升：</w:t>
            </w:r>
          </w:p>
          <w:p w14:paraId="31644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  <w:t>能运用创造性复述技巧讲民间故事，搭配适当动作、表情，突出重点情节与人物特点，增强故事感染力。认真倾听同伴讲述，能针对故事完整性、生动性进行恰当评价与补充，提升倾听与互动能力。在“讲民间故事”主题交际中，做到表达清晰、大方自信，乐于分享阅读收获，营造交流氛围。</w:t>
            </w:r>
          </w:p>
          <w:p w14:paraId="5A92A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写作能力提升：</w:t>
            </w:r>
          </w:p>
          <w:p w14:paraId="40F093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lang w:val="en-US" w:eastAsia="zh-CN"/>
              </w:rPr>
              <w:t xml:space="preserve">    掌握缩写故事的核心方法，做到缩写后内容完整、情节连贯、语言简洁。能完成《猎人海力布》的缩写练习，准确保留主干情节，不改变原文主旨与人物形象。养成修改习作的习惯，能对照缩写要求自查自纠，提升语言概括与篇章优化能力。</w:t>
            </w:r>
          </w:p>
          <w:p w14:paraId="4BCAB2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思维与文化素养：</w:t>
            </w:r>
          </w:p>
          <w:p w14:paraId="088855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通过梳理情节、创造性复述，发展逻辑思维与想象思维，学会合理补充故事细节、多角度解读人物。了解民间故事口耳相传的特点，感受其中蕴含的劳动人民智慧、朴素价值观。激发对中外民间故事的阅读兴趣，主动拓展阅读《中国民间故事》等书籍，增强对中华优秀传统文化的认同感与传承意识。</w:t>
            </w:r>
          </w:p>
        </w:tc>
        <w:tc>
          <w:tcPr>
            <w:tcW w:w="3930" w:type="dxa"/>
            <w:gridSpan w:val="3"/>
            <w:vAlign w:val="center"/>
          </w:tcPr>
          <w:p w14:paraId="4EBF149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F5F1F9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218B36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74F7B8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《猎人海力布》</w:t>
            </w:r>
          </w:p>
          <w:p w14:paraId="417A3FB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6AA4F2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3E3FBD1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-4726940</wp:posOffset>
                  </wp:positionH>
                  <wp:positionV relativeFrom="paragraph">
                    <wp:posOffset>-3339465</wp:posOffset>
                  </wp:positionV>
                  <wp:extent cx="10706100" cy="7538720"/>
                  <wp:effectExtent l="0" t="0" r="0" b="5080"/>
                  <wp:wrapNone/>
                  <wp:docPr id="9" name="图片 9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940E6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14EA661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《牛郎织女（一）》</w:t>
            </w:r>
          </w:p>
          <w:p w14:paraId="5E0E99E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62996B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896C00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51D403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AD182E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《牛郎织女（二）》</w:t>
            </w:r>
          </w:p>
          <w:p w14:paraId="736A8A6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4CCBC62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2523AFA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E5B0D9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DCD7F79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996411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EF23FE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口语交际：讲民间故事</w:t>
            </w:r>
          </w:p>
          <w:p w14:paraId="10E787A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53607F6C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-4726940</wp:posOffset>
                  </wp:positionH>
                  <wp:positionV relativeFrom="paragraph">
                    <wp:posOffset>-3237865</wp:posOffset>
                  </wp:positionV>
                  <wp:extent cx="10706100" cy="7538720"/>
                  <wp:effectExtent l="0" t="0" r="0" b="5080"/>
                  <wp:wrapNone/>
                  <wp:docPr id="10" name="图片 10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53639A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E091B5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D9A647D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12778A2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习作：缩写故事</w:t>
            </w:r>
          </w:p>
          <w:p w14:paraId="294E272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41EC400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7198A6C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69145E4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 w14:paraId="01C7E9C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语文园地</w:t>
            </w:r>
          </w:p>
        </w:tc>
        <w:tc>
          <w:tcPr>
            <w:tcW w:w="4515" w:type="dxa"/>
            <w:gridSpan w:val="2"/>
          </w:tcPr>
          <w:p w14:paraId="1D9C3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知识积累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：</w:t>
            </w:r>
          </w:p>
          <w:p w14:paraId="49628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会认24个生字、读准多音字，会写25个生字，规范书写；理解并运用“酬谢、叮嘱、崩塌”等29个核心词语，能在语境中辨析词义。</w:t>
            </w:r>
          </w:p>
          <w:p w14:paraId="4C538E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积累民间故事口语化表达、生动描写句与对话句；背诵《乞巧》，摘录故事中的经典语句，强化语感。</w:t>
            </w:r>
          </w:p>
          <w:p w14:paraId="424A1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民间故事常见叙事特点（如想象丰富、情节曲折、主题鲜明），积累与民间故事相关的俗语、习俗常识。准确梳理《猎人海力布》《牛郎织女》的起因—经过—结果，掌握人物关系与关键情节，不遗漏核心信息。牢记创造性复述（变换人称、补白细节、添加动作、心理）与缩写（摘录关键、删减次要、概括表达）的核心步骤与要点。明确民间故事口耳相传、寄托劳动人民愿望的文体特征，能区分民间故事与其他叙事文体的差异。</w:t>
            </w:r>
          </w:p>
          <w:p w14:paraId="79D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能力提升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：</w:t>
            </w:r>
          </w:p>
          <w:p w14:paraId="6A792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能用较快速度默读，借助情节图梳理内容；能抓关键句分析人物形象，说出故事主旨。运用创造性复述技巧，搭配动作表情生动讲民间故事；能倾听并评价同伴讲述，清晰补充或建议。独立完成故事缩写，做到内容完整、情节连贯、语言简洁；能对照要求修改缩写，提升概括与篇章优化能力。通过补白情节、变换视角复述，发展逻辑思维与想象思维；能概括提炼故事核心信息，提升归纳能力。</w:t>
            </w:r>
          </w:p>
          <w:p w14:paraId="0929C3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素养发展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：</w:t>
            </w:r>
          </w:p>
          <w:p w14:paraId="626EB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 感受民间故事中舍己为人、追求幸福等朴素价值观，主动拓展阅读《中国民间故事》等，增强文化认同感与传承意识。体会民间故事的叙事魅力（想象、夸张等手法），尝试在表达中运用，提升审美鉴赏与创造能力。养成自主梳理—合作交流—自查修改的学习习惯，能借助工具（情节图、人物关系图）完成学习任务，提升自主学习能力。</w:t>
            </w:r>
          </w:p>
        </w:tc>
      </w:tr>
      <w:tr w14:paraId="63877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Align w:val="center"/>
          </w:tcPr>
          <w:p w14:paraId="2E87DC9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620480F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2FF4788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C40758E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-3023235</wp:posOffset>
                  </wp:positionV>
                  <wp:extent cx="10706100" cy="7538720"/>
                  <wp:effectExtent l="0" t="0" r="0" b="5080"/>
                  <wp:wrapNone/>
                  <wp:docPr id="11" name="图片 11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47EA96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2877288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C5FA9B7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03F3CA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基础知识点</w:t>
            </w:r>
          </w:p>
          <w:p w14:paraId="5139AB4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技能训练点</w:t>
            </w:r>
          </w:p>
          <w:p w14:paraId="4EAD1487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立德树人点</w:t>
            </w:r>
          </w:p>
          <w:p w14:paraId="54590C64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63256207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408A2915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E1EAD8D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F8D1E0A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7362119B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3D5725D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2E22360A">
            <w:p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795" w:type="dxa"/>
            <w:gridSpan w:val="7"/>
          </w:tcPr>
          <w:p w14:paraId="45A533D0">
            <w:p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3E080909">
            <w:p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7979410" cy="4897755"/>
                  <wp:effectExtent l="0" t="0" r="2540" b="17145"/>
                  <wp:docPr id="4" name="图片 4" descr="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10" cy="489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8C580">
            <w:p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3903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restart"/>
            <w:vAlign w:val="center"/>
          </w:tcPr>
          <w:p w14:paraId="7201491F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-746760</wp:posOffset>
                  </wp:positionH>
                  <wp:positionV relativeFrom="paragraph">
                    <wp:posOffset>-467995</wp:posOffset>
                  </wp:positionV>
                  <wp:extent cx="10706100" cy="7538720"/>
                  <wp:effectExtent l="0" t="0" r="0" b="5080"/>
                  <wp:wrapNone/>
                  <wp:docPr id="12" name="图片 12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课时作业目标</w:t>
            </w:r>
          </w:p>
        </w:tc>
        <w:tc>
          <w:tcPr>
            <w:tcW w:w="2342" w:type="dxa"/>
            <w:vAlign w:val="top"/>
          </w:tcPr>
          <w:p w14:paraId="777E5411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12E07674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  <w:p w14:paraId="31CD4AAB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08" w:type="dxa"/>
            <w:vAlign w:val="top"/>
          </w:tcPr>
          <w:p w14:paraId="3F70E3B2">
            <w:p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0B8709AC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对应课时</w:t>
            </w:r>
          </w:p>
        </w:tc>
        <w:tc>
          <w:tcPr>
            <w:tcW w:w="8445" w:type="dxa"/>
            <w:gridSpan w:val="5"/>
            <w:vAlign w:val="center"/>
          </w:tcPr>
          <w:p w14:paraId="5A5D057E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课时作业目标</w:t>
            </w:r>
          </w:p>
        </w:tc>
      </w:tr>
      <w:tr w14:paraId="4DAB4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6FA8A58E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restart"/>
            <w:vAlign w:val="center"/>
          </w:tcPr>
          <w:p w14:paraId="7E54D82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9.《猎人海力布》</w:t>
            </w:r>
          </w:p>
        </w:tc>
        <w:tc>
          <w:tcPr>
            <w:tcW w:w="2008" w:type="dxa"/>
            <w:vAlign w:val="center"/>
          </w:tcPr>
          <w:p w14:paraId="450C1856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第1课时</w:t>
            </w:r>
          </w:p>
        </w:tc>
        <w:tc>
          <w:tcPr>
            <w:tcW w:w="8445" w:type="dxa"/>
            <w:gridSpan w:val="5"/>
            <w:vAlign w:val="center"/>
          </w:tcPr>
          <w:p w14:paraId="13C6E9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1.认识“誓、谎、延”等生字，读准“传、舍”等多音字，会写“酬、珍、叮”等生字，规范书写；</w:t>
            </w:r>
          </w:p>
          <w:p w14:paraId="3E10E6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2.用较快速度默读课文，梳理故事的起因（海力布救小白蛇）、发展（获宝石）的情节；</w:t>
            </w:r>
          </w:p>
          <w:p w14:paraId="5DC7FF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3.结合语境理解“酬谢、叮嘱、崩塌”等词语的含义。</w:t>
            </w:r>
          </w:p>
        </w:tc>
      </w:tr>
      <w:tr w14:paraId="1C40D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35F63DF7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continue"/>
            <w:vAlign w:val="top"/>
          </w:tcPr>
          <w:p w14:paraId="70945702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08" w:type="dxa"/>
            <w:vAlign w:val="top"/>
          </w:tcPr>
          <w:p w14:paraId="17867F7B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第2课时</w:t>
            </w:r>
          </w:p>
        </w:tc>
        <w:tc>
          <w:tcPr>
            <w:tcW w:w="8445" w:type="dxa"/>
            <w:gridSpan w:val="5"/>
            <w:vAlign w:val="top"/>
          </w:tcPr>
          <w:p w14:paraId="4BEC71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完成故事后续情节梳理，把握海力布劝乡亲、变石头的核心情节；2.运用变换人称的方法创造性复述“海力布劝乡亲”的片段；</w:t>
            </w:r>
          </w:p>
          <w:p w14:paraId="4E5C25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分析海力布舍己为人的人物形象，写出自己的阅读感受；</w:t>
            </w:r>
          </w:p>
          <w:p w14:paraId="71F6C3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4.尝试缩写故事的核心段落（200字左右）。</w:t>
            </w:r>
          </w:p>
        </w:tc>
      </w:tr>
      <w:tr w14:paraId="6CA24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34DEEB34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restart"/>
            <w:vAlign w:val="center"/>
          </w:tcPr>
          <w:p w14:paraId="7C43A10F"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10.《牛郎织女㈠》</w:t>
            </w:r>
          </w:p>
        </w:tc>
        <w:tc>
          <w:tcPr>
            <w:tcW w:w="2008" w:type="dxa"/>
            <w:vAlign w:val="center"/>
          </w:tcPr>
          <w:p w14:paraId="440B4BFE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第1课时</w:t>
            </w:r>
          </w:p>
        </w:tc>
        <w:tc>
          <w:tcPr>
            <w:tcW w:w="8445" w:type="dxa"/>
            <w:gridSpan w:val="5"/>
            <w:vAlign w:val="center"/>
          </w:tcPr>
          <w:p w14:paraId="77BDA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认识“郎、爹、嫂”等生字，会写“辆、趟、托”等生字，掌握“好歹、稀罕、亲密”等词语；</w:t>
            </w:r>
          </w:p>
          <w:p w14:paraId="2FB9F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2.梳理牛郎的身世、与老牛相依为命的情节，制作人物关系简表；3.用自己的话讲述牛郎与老牛的故事，突出关键细节。</w:t>
            </w:r>
          </w:p>
        </w:tc>
      </w:tr>
      <w:tr w14:paraId="56F3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44CF1E68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continue"/>
            <w:vAlign w:val="top"/>
          </w:tcPr>
          <w:p w14:paraId="4532FCE9">
            <w:pPr>
              <w:jc w:val="both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08" w:type="dxa"/>
            <w:vAlign w:val="center"/>
          </w:tcPr>
          <w:p w14:paraId="373F1B90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第2课时</w:t>
            </w:r>
          </w:p>
        </w:tc>
        <w:tc>
          <w:tcPr>
            <w:tcW w:w="8445" w:type="dxa"/>
            <w:gridSpan w:val="5"/>
            <w:vAlign w:val="center"/>
          </w:tcPr>
          <w:p w14:paraId="76806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梳理牛郎与织女相识、相恋的情节，找出文中体现民间故事想象特点的语句；</w:t>
            </w:r>
          </w:p>
          <w:p w14:paraId="59A1A5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用补白细节的方式创造性复述“牛郎织女相遇”的片段，加入人物的神态、动作描写；</w:t>
            </w:r>
          </w:p>
          <w:p w14:paraId="4EDB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 体会民间故事口语化的表达特点，摘抄生动的对话句。</w:t>
            </w:r>
          </w:p>
        </w:tc>
      </w:tr>
      <w:tr w14:paraId="183AF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903" w:type="dxa"/>
            <w:vMerge w:val="continue"/>
          </w:tcPr>
          <w:p w14:paraId="03A3CAB3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3CCA0ECB"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11.《牛郎织女㈡》</w:t>
            </w:r>
          </w:p>
        </w:tc>
        <w:tc>
          <w:tcPr>
            <w:tcW w:w="2008" w:type="dxa"/>
            <w:vAlign w:val="center"/>
          </w:tcPr>
          <w:p w14:paraId="3DEE9908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第1课时</w:t>
            </w:r>
          </w:p>
        </w:tc>
        <w:tc>
          <w:tcPr>
            <w:tcW w:w="8445" w:type="dxa"/>
            <w:gridSpan w:val="5"/>
            <w:vAlign w:val="center"/>
          </w:tcPr>
          <w:p w14:paraId="7DA706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梳理织女被抓、鹊桥相会的情节，绘制完整的故事情节思维导图；2.结合《乞巧》古诗，探究故事与七夕民俗的关联，整理笔记；</w:t>
            </w:r>
          </w:p>
          <w:p w14:paraId="2CE75E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用缩写的方法概括故事主要内容（150字左右）；</w:t>
            </w:r>
          </w:p>
          <w:p w14:paraId="2B0858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4.分析王母娘娘、牛郎织女的人物形象，对比不同角色的性格特点。</w:t>
            </w:r>
          </w:p>
        </w:tc>
      </w:tr>
      <w:tr w14:paraId="43C13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5EADC8AB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3ECA02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-1964690</wp:posOffset>
                  </wp:positionH>
                  <wp:positionV relativeFrom="paragraph">
                    <wp:posOffset>-1492885</wp:posOffset>
                  </wp:positionV>
                  <wp:extent cx="10706100" cy="7538720"/>
                  <wp:effectExtent l="0" t="0" r="0" b="5080"/>
                  <wp:wrapNone/>
                  <wp:docPr id="13" name="图片 13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口语交际：</w:t>
            </w:r>
          </w:p>
          <w:p w14:paraId="5DF9B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讲民间故事</w:t>
            </w:r>
          </w:p>
        </w:tc>
        <w:tc>
          <w:tcPr>
            <w:tcW w:w="2008" w:type="dxa"/>
            <w:vAlign w:val="center"/>
          </w:tcPr>
          <w:p w14:paraId="643ADD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1课时</w:t>
            </w:r>
          </w:p>
        </w:tc>
        <w:tc>
          <w:tcPr>
            <w:tcW w:w="8445" w:type="dxa"/>
            <w:gridSpan w:val="5"/>
            <w:vAlign w:val="center"/>
          </w:tcPr>
          <w:p w14:paraId="2F1435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选择课文或课外民间故事，运用“设置悬念、添加动作表情”的技巧准备讲述稿；</w:t>
            </w:r>
          </w:p>
          <w:p w14:paraId="3B4B16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在小组内生动讲述民间故事，做到情节完整、表达流畅；</w:t>
            </w:r>
          </w:p>
          <w:p w14:paraId="0123E2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3.倾听同伴讲述，从“情节完整性、表达生动性”两个维度进行评价并提出改进建议。</w:t>
            </w:r>
          </w:p>
        </w:tc>
      </w:tr>
      <w:tr w14:paraId="26B38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903" w:type="dxa"/>
            <w:vMerge w:val="continue"/>
          </w:tcPr>
          <w:p w14:paraId="10A443BE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restart"/>
            <w:vAlign w:val="center"/>
          </w:tcPr>
          <w:p w14:paraId="3A61A1E7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习作：缩写故事</w:t>
            </w:r>
          </w:p>
        </w:tc>
        <w:tc>
          <w:tcPr>
            <w:tcW w:w="2008" w:type="dxa"/>
            <w:vAlign w:val="center"/>
          </w:tcPr>
          <w:p w14:paraId="708C522F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第1课时</w:t>
            </w:r>
          </w:p>
        </w:tc>
        <w:tc>
          <w:tcPr>
            <w:tcW w:w="8445" w:type="dxa"/>
            <w:gridSpan w:val="5"/>
            <w:vAlign w:val="center"/>
          </w:tcPr>
          <w:p w14:paraId="0B9AAD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回顾缩写的核心方法（摘录关键、删减次要、概括表达），结合《猎人海力布》片段练习缩写技巧；</w:t>
            </w:r>
          </w:p>
          <w:p w14:paraId="291095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自主选择《猎人海力布》或《牛郎织女》作为缩写对象，列出缩写提纲（明确主干情节与次要内容）；</w:t>
            </w:r>
          </w:p>
          <w:p w14:paraId="01479B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3.完成初稿撰写，确保内容完整、情节连贯。</w:t>
            </w:r>
          </w:p>
        </w:tc>
      </w:tr>
      <w:tr w14:paraId="1BFD9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903" w:type="dxa"/>
            <w:vMerge w:val="continue"/>
          </w:tcPr>
          <w:p w14:paraId="7D324930"/>
        </w:tc>
        <w:tc>
          <w:tcPr>
            <w:tcW w:w="2342" w:type="dxa"/>
            <w:vMerge w:val="continue"/>
            <w:vAlign w:val="top"/>
          </w:tcPr>
          <w:p w14:paraId="5525D7AA">
            <w:pPr>
              <w:jc w:val="both"/>
            </w:pPr>
          </w:p>
        </w:tc>
        <w:tc>
          <w:tcPr>
            <w:tcW w:w="2008" w:type="dxa"/>
            <w:vAlign w:val="center"/>
          </w:tcPr>
          <w:p w14:paraId="57A4D872">
            <w:pPr>
              <w:jc w:val="center"/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第2课时</w:t>
            </w:r>
          </w:p>
        </w:tc>
        <w:tc>
          <w:tcPr>
            <w:tcW w:w="8445" w:type="dxa"/>
            <w:gridSpan w:val="5"/>
            <w:vAlign w:val="center"/>
          </w:tcPr>
          <w:p w14:paraId="210344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80" w:hanging="280" w:hangingChars="1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对照“缩写评价标准”（主干保留、语言简洁、主旨不变）自查初稿，修改不当之处；</w:t>
            </w:r>
          </w:p>
          <w:p w14:paraId="3C7E7E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80" w:leftChars="0" w:hanging="280" w:hangingChars="1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同桌互评缩写作业，提出具体的修改建议；</w:t>
            </w:r>
          </w:p>
          <w:p w14:paraId="33D04B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80" w:leftChars="0" w:hanging="280" w:hangingChars="1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完善终稿，给缩写后的故事添加简短推荐语；</w:t>
            </w:r>
          </w:p>
          <w:p w14:paraId="399E17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280" w:leftChars="0" w:hanging="280" w:hangingChars="1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整理优秀缩写作业，制作班级“民间故事缩写集”。</w:t>
            </w:r>
          </w:p>
        </w:tc>
      </w:tr>
      <w:tr w14:paraId="1E8D9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03" w:type="dxa"/>
            <w:vMerge w:val="continue"/>
          </w:tcPr>
          <w:p w14:paraId="47269F9A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Merge w:val="restart"/>
            <w:vAlign w:val="center"/>
          </w:tcPr>
          <w:p w14:paraId="295F73C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语文园地</w:t>
            </w:r>
          </w:p>
          <w:p w14:paraId="57F0EBE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08" w:type="dxa"/>
            <w:vAlign w:val="center"/>
          </w:tcPr>
          <w:p w14:paraId="588D7EF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第1课时</w:t>
            </w:r>
          </w:p>
        </w:tc>
        <w:tc>
          <w:tcPr>
            <w:tcW w:w="8445" w:type="dxa"/>
            <w:gridSpan w:val="5"/>
            <w:vAlign w:val="center"/>
          </w:tcPr>
          <w:p w14:paraId="7AAA5B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梳理创造性复述的不同方法，结合课文实例说明；</w:t>
            </w:r>
          </w:p>
          <w:p w14:paraId="190F2B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理解“鼻子都气歪了”“前怕狼后怕虎”等俗语的含义，能在语</w:t>
            </w:r>
          </w:p>
          <w:p w14:paraId="21502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 w:firstLine="280" w:firstLineChars="1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境中正确运用；</w:t>
            </w:r>
          </w:p>
          <w:p w14:paraId="09709A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3.对比俗语与成语的表达效果，体会民间语言的生动性。</w:t>
            </w:r>
          </w:p>
        </w:tc>
      </w:tr>
      <w:tr w14:paraId="42C74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903" w:type="dxa"/>
            <w:vMerge w:val="continue"/>
          </w:tcPr>
          <w:p w14:paraId="4AA0D050"/>
        </w:tc>
        <w:tc>
          <w:tcPr>
            <w:tcW w:w="2342" w:type="dxa"/>
            <w:vMerge w:val="continue"/>
            <w:vAlign w:val="center"/>
          </w:tcPr>
          <w:p w14:paraId="34BE53EC">
            <w:pPr>
              <w:jc w:val="center"/>
            </w:pPr>
          </w:p>
        </w:tc>
        <w:tc>
          <w:tcPr>
            <w:tcW w:w="2008" w:type="dxa"/>
            <w:vAlign w:val="center"/>
          </w:tcPr>
          <w:p w14:paraId="31A348E8">
            <w:pPr>
              <w:jc w:val="center"/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第2课时</w:t>
            </w:r>
          </w:p>
        </w:tc>
        <w:tc>
          <w:tcPr>
            <w:tcW w:w="8445" w:type="dxa"/>
            <w:gridSpan w:val="5"/>
            <w:vAlign w:val="center"/>
          </w:tcPr>
          <w:p w14:paraId="3B57D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选取民间故事经典情节，补充人物的神态、动作、语言描写，创编短剧本；</w:t>
            </w:r>
          </w:p>
          <w:p w14:paraId="4EE1D1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="0" w:leftChars="0" w:firstLine="0" w:firstLine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正确朗读、背诵《乞巧》，理解诗句中的七夕民俗；</w:t>
            </w:r>
          </w:p>
          <w:p w14:paraId="510A81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leftChars="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3.拓展积累与传统节日相关的古诗、俗语，制作“民俗文化卡片”；4.总结单元学习收获，梳理民间故事的文体特征。</w:t>
            </w:r>
          </w:p>
        </w:tc>
      </w:tr>
      <w:tr w14:paraId="7C9F40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restart"/>
            <w:vAlign w:val="center"/>
          </w:tcPr>
          <w:p w14:paraId="358EBD84"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单元作业</w:t>
            </w: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-4173220</wp:posOffset>
                  </wp:positionV>
                  <wp:extent cx="10706100" cy="7538720"/>
                  <wp:effectExtent l="0" t="0" r="0" b="5080"/>
                  <wp:wrapNone/>
                  <wp:docPr id="14" name="图片 1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重难点</w:t>
            </w:r>
          </w:p>
        </w:tc>
        <w:tc>
          <w:tcPr>
            <w:tcW w:w="2342" w:type="dxa"/>
            <w:vAlign w:val="center"/>
          </w:tcPr>
          <w:p w14:paraId="36E0A03D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3403" w:type="dxa"/>
            <w:gridSpan w:val="2"/>
            <w:vAlign w:val="center"/>
          </w:tcPr>
          <w:p w14:paraId="0CD7C6C9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作业要点</w:t>
            </w:r>
          </w:p>
        </w:tc>
        <w:tc>
          <w:tcPr>
            <w:tcW w:w="3135" w:type="dxa"/>
            <w:gridSpan w:val="3"/>
            <w:vAlign w:val="center"/>
          </w:tcPr>
          <w:p w14:paraId="10F04742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作业难点</w:t>
            </w:r>
          </w:p>
        </w:tc>
        <w:tc>
          <w:tcPr>
            <w:tcW w:w="3915" w:type="dxa"/>
            <w:vAlign w:val="center"/>
          </w:tcPr>
          <w:p w14:paraId="3BAA586D">
            <w:pPr>
              <w:spacing w:line="480" w:lineRule="auto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设计意图</w:t>
            </w:r>
          </w:p>
        </w:tc>
      </w:tr>
      <w:tr w14:paraId="3D1A6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903" w:type="dxa"/>
            <w:vMerge w:val="continue"/>
          </w:tcPr>
          <w:p w14:paraId="249C639B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7E4B4A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《猎人海力布》</w:t>
            </w:r>
          </w:p>
          <w:p w14:paraId="281EF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594C17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梳理故事起因、经过、结果，绘制情节思维导图；用变换人称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补白细节的方式创造性复述故事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摘抄文中表现海力布品质的语句，结合语境理解词义；尝试给故事续写不同结局。</w:t>
            </w:r>
          </w:p>
        </w:tc>
        <w:tc>
          <w:tcPr>
            <w:tcW w:w="3135" w:type="dxa"/>
            <w:gridSpan w:val="3"/>
            <w:vAlign w:val="top"/>
          </w:tcPr>
          <w:p w14:paraId="44C25F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 合理补白故事细节，使创造性复述更贴合人物性格；</w:t>
            </w:r>
          </w:p>
          <w:p w14:paraId="4C0BD9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把握缩写的度，保留核心情节同时删减次要内容。</w:t>
            </w:r>
          </w:p>
        </w:tc>
        <w:tc>
          <w:tcPr>
            <w:tcW w:w="3915" w:type="dxa"/>
          </w:tcPr>
          <w:p w14:paraId="5DCD98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夯实快速默读、梳理情节的阅读能力；</w:t>
            </w:r>
          </w:p>
          <w:p w14:paraId="5B28D6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训练想象与创意表达能力，深化对人物形象的理解；</w:t>
            </w:r>
          </w:p>
          <w:p w14:paraId="150CC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为单元缩写习作铺垫方法基础。</w:t>
            </w:r>
          </w:p>
        </w:tc>
      </w:tr>
      <w:tr w14:paraId="482B2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8" w:hRule="atLeast"/>
        </w:trPr>
        <w:tc>
          <w:tcPr>
            <w:tcW w:w="1903" w:type="dxa"/>
            <w:vMerge w:val="continue"/>
          </w:tcPr>
          <w:p w14:paraId="4C70E561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48A0A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《牛郎织女（一）》</w:t>
            </w:r>
          </w:p>
          <w:p w14:paraId="4FA038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6D5CB0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840" w:firstLineChars="3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梳理牛郎与织女相识、相恋的关键情节，制作人物关系图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找出文中体现民间故事口语化、想象丰富特点的语句，做批注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用自己的话讲述牛郎织女相遇的故事，加入适当的动作和表情。</w:t>
            </w:r>
          </w:p>
        </w:tc>
        <w:tc>
          <w:tcPr>
            <w:tcW w:w="3135" w:type="dxa"/>
            <w:gridSpan w:val="3"/>
            <w:vAlign w:val="top"/>
          </w:tcPr>
          <w:p w14:paraId="73849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准确提取关键情节，避免复述时遗漏重要信息；</w:t>
            </w:r>
          </w:p>
          <w:p w14:paraId="4BE9B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体会民间故事的叙事特色并在批注中清晰表达。</w:t>
            </w:r>
          </w:p>
        </w:tc>
        <w:tc>
          <w:tcPr>
            <w:tcW w:w="3915" w:type="dxa"/>
          </w:tcPr>
          <w:p w14:paraId="69DFB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强化情节梳理与口语表达能力；</w:t>
            </w:r>
          </w:p>
          <w:p w14:paraId="67112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引导学生感受民间故事的文体特征，积累生动的表达素材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。</w:t>
            </w:r>
          </w:p>
        </w:tc>
      </w:tr>
      <w:tr w14:paraId="169D0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2F9D69E1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62463A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《牛郎织女（二）》</w:t>
            </w:r>
          </w:p>
          <w:p w14:paraId="1CB2B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03" w:type="dxa"/>
            <w:gridSpan w:val="2"/>
            <w:vAlign w:val="center"/>
          </w:tcPr>
          <w:p w14:paraId="670D0E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对比分析牛郎织女故事中人物的性格变化，撰写简短分析；结合《乞巧》古诗，探究故事与七夕民俗的关联，整理笔记；用缩写的方法概括故事主要内容（150字左右）。</w:t>
            </w:r>
          </w:p>
        </w:tc>
        <w:tc>
          <w:tcPr>
            <w:tcW w:w="3135" w:type="dxa"/>
            <w:gridSpan w:val="3"/>
            <w:vAlign w:val="top"/>
          </w:tcPr>
          <w:p w14:paraId="388196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从情节中提炼人物性格变化的依据，做到分析有理有据；</w:t>
            </w:r>
          </w:p>
          <w:p w14:paraId="2BAFA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结合资料探究故事的文化内涵，避免内容浮于表面。</w:t>
            </w:r>
          </w:p>
        </w:tc>
        <w:tc>
          <w:tcPr>
            <w:tcW w:w="3915" w:type="dxa"/>
          </w:tcPr>
          <w:p w14:paraId="035EE4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提升分析人物与文本解读的深度；</w:t>
            </w:r>
          </w:p>
          <w:p w14:paraId="137A77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打通文本与传统文化的关联，增强文化认知；</w:t>
            </w:r>
          </w:p>
          <w:p w14:paraId="3DF2BE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进一步练习缩写技巧，为单元习作打基础。</w:t>
            </w:r>
          </w:p>
        </w:tc>
      </w:tr>
      <w:tr w14:paraId="6DD2A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3" w:type="dxa"/>
            <w:vMerge w:val="continue"/>
          </w:tcPr>
          <w:p w14:paraId="35DAAAE6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027C3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口语交际：</w:t>
            </w:r>
          </w:p>
          <w:p w14:paraId="59BF2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-1964690</wp:posOffset>
                  </wp:positionH>
                  <wp:positionV relativeFrom="paragraph">
                    <wp:posOffset>-3004185</wp:posOffset>
                  </wp:positionV>
                  <wp:extent cx="10706100" cy="7538720"/>
                  <wp:effectExtent l="0" t="0" r="0" b="5080"/>
                  <wp:wrapNone/>
                  <wp:docPr id="15" name="图片 15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讲民间故事</w:t>
            </w:r>
          </w:p>
        </w:tc>
        <w:tc>
          <w:tcPr>
            <w:tcW w:w="3403" w:type="dxa"/>
            <w:gridSpan w:val="2"/>
            <w:vAlign w:val="center"/>
          </w:tcPr>
          <w:p w14:paraId="413BBF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选择课文或课外民间故事，运用创造性复述技巧（变换视角、添加细节、设置悬念）准备讲述稿；讲述时搭配适当的动作、表情，突出故事的高潮部分；倾听同伴讲述，针对故事的完整性、生动性进行评价。</w:t>
            </w:r>
          </w:p>
        </w:tc>
        <w:tc>
          <w:tcPr>
            <w:tcW w:w="3135" w:type="dxa"/>
            <w:gridSpan w:val="3"/>
            <w:vAlign w:val="top"/>
          </w:tcPr>
          <w:p w14:paraId="208185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创造性复述时兼顾故事逻辑与趣味性，避免过度改编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</w:p>
          <w:p w14:paraId="58E74D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清晰、有条理地对同伴的讲述进行评价，提出具体建议。</w:t>
            </w:r>
          </w:p>
        </w:tc>
        <w:tc>
          <w:tcPr>
            <w:tcW w:w="3915" w:type="dxa"/>
          </w:tcPr>
          <w:p w14:paraId="37DA9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提升口语表达与倾听互动能力；</w:t>
            </w:r>
          </w:p>
          <w:p w14:paraId="1BB63B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让学生在实践中掌握民间故事的讲述技巧，感受口头传承的魅力。</w:t>
            </w:r>
          </w:p>
        </w:tc>
      </w:tr>
      <w:tr w14:paraId="273CF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</w:trPr>
        <w:tc>
          <w:tcPr>
            <w:tcW w:w="1903" w:type="dxa"/>
            <w:vMerge w:val="continue"/>
          </w:tcPr>
          <w:p w14:paraId="5C20322B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57947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both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习作：缩写故事</w:t>
            </w:r>
          </w:p>
        </w:tc>
        <w:tc>
          <w:tcPr>
            <w:tcW w:w="3403" w:type="dxa"/>
            <w:gridSpan w:val="2"/>
            <w:vAlign w:val="top"/>
          </w:tcPr>
          <w:p w14:paraId="430C74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选择《猎人海力布》或《牛郎织女》进行缩写，做到保留主干、删减次要、语言简洁；缩写后对照原文检查，确保不改变故事主旨与人物形象；尝试给缩写后的故事添加简短推荐语。</w:t>
            </w:r>
          </w:p>
        </w:tc>
        <w:tc>
          <w:tcPr>
            <w:tcW w:w="3135" w:type="dxa"/>
            <w:gridSpan w:val="3"/>
            <w:vAlign w:val="top"/>
          </w:tcPr>
          <w:p w14:paraId="27805E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精准判断“主干情节”与“次要内容”，避免缩写后内容残缺或冗余；</w:t>
            </w:r>
          </w:p>
          <w:p w14:paraId="582B50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用简洁的语言概括描写与对话，同时保持故事的连贯性。</w:t>
            </w:r>
          </w:p>
        </w:tc>
        <w:tc>
          <w:tcPr>
            <w:tcW w:w="3915" w:type="dxa"/>
          </w:tcPr>
          <w:p w14:paraId="055E6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落实单元“缩写”的语文要素，提升语言概括与篇章优化能力；</w:t>
            </w:r>
          </w:p>
          <w:p w14:paraId="3CAB92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培养修改习作的习惯，强化对民间故事文本的把控能力</w:t>
            </w:r>
          </w:p>
        </w:tc>
      </w:tr>
      <w:tr w14:paraId="59424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6" w:hRule="atLeast"/>
        </w:trPr>
        <w:tc>
          <w:tcPr>
            <w:tcW w:w="1903" w:type="dxa"/>
            <w:vMerge w:val="continue"/>
          </w:tcPr>
          <w:p w14:paraId="386E7B0C">
            <w:p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42" w:type="dxa"/>
            <w:vAlign w:val="center"/>
          </w:tcPr>
          <w:p w14:paraId="00788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语文园地</w:t>
            </w:r>
          </w:p>
          <w:p w14:paraId="65EEDB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403" w:type="dxa"/>
            <w:gridSpan w:val="2"/>
            <w:vAlign w:val="top"/>
          </w:tcPr>
          <w:p w14:paraId="1729BA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jc w:val="both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梳理创造性复述的核心方法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总结民间故事的文体特征（想象丰富、情节夸张、口语化表达、寄托美好愿望）；分享阅读体会，结合具体情节说说故事传递的价值观。对比俗语与成语的表达效果，体会民间语言的生动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，拓</w:t>
            </w:r>
            <w:r>
              <w:rPr>
                <w:rFonts w:hint="eastAsia"/>
                <w:b/>
                <w:bCs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-3451860</wp:posOffset>
                  </wp:positionH>
                  <wp:positionV relativeFrom="paragraph">
                    <wp:posOffset>-464185</wp:posOffset>
                  </wp:positionV>
                  <wp:extent cx="10706100" cy="7538720"/>
                  <wp:effectExtent l="0" t="0" r="0" b="5080"/>
                  <wp:wrapNone/>
                  <wp:docPr id="16" name="图片 16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0" cy="75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展积累与传统节日相关的古诗或俗语，简单说说民俗与传说的关联。</w:t>
            </w:r>
          </w:p>
        </w:tc>
        <w:tc>
          <w:tcPr>
            <w:tcW w:w="3135" w:type="dxa"/>
            <w:gridSpan w:val="3"/>
            <w:vAlign w:val="top"/>
          </w:tcPr>
          <w:p w14:paraId="250724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结合语境灵活运用俗语，避免生搬硬套；创编内容贴合人物性格与故事背景，做到合理补白而非脱离文本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通过细节描写增强情节的画面感与感染力。结合传说与资料理解诗句的文化内涵，建立“古诗—传说—民俗”的关联，形成系统认知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灵活迁移积累内容，在表达中恰当引用。</w:t>
            </w:r>
          </w:p>
        </w:tc>
        <w:tc>
          <w:tcPr>
            <w:tcW w:w="3915" w:type="dxa"/>
          </w:tcPr>
          <w:p w14:paraId="1BFDC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积累民间特色语言，提升语言运用的灵活性与生动性；</w:t>
            </w:r>
          </w:p>
          <w:p w14:paraId="48803A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训练想象思维与细节表达能力，衔接单元“创造性复述”与“缩写”要素；</w:t>
            </w:r>
          </w:p>
          <w:p w14:paraId="57AC27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体会民间故事口语化表达的魅力，深化文体感知。夯实古诗文积累，提升语言素养与文化储备；</w:t>
            </w:r>
          </w:p>
          <w:p w14:paraId="37B6F8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560" w:firstLineChars="200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打通文本与传统文化的联系，深化对民间故事文化背景的理解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激发对传统节日与民俗的探究兴趣，增强文化自信。</w:t>
            </w:r>
          </w:p>
        </w:tc>
      </w:tr>
    </w:tbl>
    <w:p w14:paraId="56BF1ED8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单元作业主题设计</w:t>
      </w:r>
    </w:p>
    <w:tbl>
      <w:tblPr>
        <w:tblStyle w:val="4"/>
        <w:tblW w:w="14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1"/>
        <w:gridCol w:w="2059"/>
        <w:gridCol w:w="5163"/>
        <w:gridCol w:w="2320"/>
        <w:gridCol w:w="3920"/>
      </w:tblGrid>
      <w:tr w14:paraId="0F525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</w:tcPr>
          <w:p w14:paraId="4923D634"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主要情境</w:t>
            </w:r>
          </w:p>
        </w:tc>
        <w:tc>
          <w:tcPr>
            <w:tcW w:w="2059" w:type="dxa"/>
          </w:tcPr>
          <w:p w14:paraId="0C8A71EF"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作业主题</w:t>
            </w:r>
          </w:p>
        </w:tc>
        <w:tc>
          <w:tcPr>
            <w:tcW w:w="7483" w:type="dxa"/>
            <w:gridSpan w:val="2"/>
          </w:tcPr>
          <w:p w14:paraId="32946747"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主要“教—学—评”活动</w:t>
            </w:r>
          </w:p>
        </w:tc>
        <w:tc>
          <w:tcPr>
            <w:tcW w:w="3920" w:type="dxa"/>
          </w:tcPr>
          <w:p w14:paraId="56548403"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语文要素</w:t>
            </w:r>
          </w:p>
        </w:tc>
      </w:tr>
      <w:tr w14:paraId="4958E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</w:trPr>
        <w:tc>
          <w:tcPr>
            <w:tcW w:w="1221" w:type="dxa"/>
            <w:vMerge w:val="restart"/>
            <w:vAlign w:val="center"/>
          </w:tcPr>
          <w:p w14:paraId="71080140">
            <w:pPr>
              <w:spacing w:line="360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民间故事文化节</w:t>
            </w:r>
          </w:p>
        </w:tc>
        <w:tc>
          <w:tcPr>
            <w:tcW w:w="2059" w:type="dxa"/>
            <w:vAlign w:val="center"/>
          </w:tcPr>
          <w:p w14:paraId="5AC64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童韵传经典</w:t>
            </w:r>
          </w:p>
          <w:p w14:paraId="4F536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古诗润童心</w:t>
            </w:r>
          </w:p>
        </w:tc>
        <w:tc>
          <w:tcPr>
            <w:tcW w:w="5163" w:type="dxa"/>
          </w:tcPr>
          <w:p w14:paraId="20FAE7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1.讲解创造性复述缩写的方法，示范故事讲解技巧。</w:t>
            </w:r>
          </w:p>
          <w:p w14:paraId="2D4A5A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2.分组准备故事讲述（加动作、表情、细节），完成课文缩写并制作故事卡片。</w:t>
            </w:r>
          </w:p>
        </w:tc>
        <w:tc>
          <w:tcPr>
            <w:tcW w:w="2320" w:type="dxa"/>
          </w:tcPr>
          <w:p w14:paraId="7A89B9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评选：</w:t>
            </w:r>
          </w:p>
          <w:p w14:paraId="585F0A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“故事大王”</w:t>
            </w:r>
          </w:p>
        </w:tc>
        <w:tc>
          <w:tcPr>
            <w:tcW w:w="3920" w:type="dxa"/>
          </w:tcPr>
          <w:p w14:paraId="657F6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560" w:firstLineChars="20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快速默读，把握故事情节，简要复述课文，掌握缩写方法，做到内容完整，语言简洁生动讲述民间故事体会口语化表达特点。</w:t>
            </w:r>
          </w:p>
        </w:tc>
      </w:tr>
      <w:tr w14:paraId="4F06B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1221" w:type="dxa"/>
            <w:vMerge w:val="continue"/>
          </w:tcPr>
          <w:p w14:paraId="1DE3F6EA">
            <w:pPr>
              <w:spacing w:line="360" w:lineRule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059" w:type="dxa"/>
            <w:vAlign w:val="center"/>
          </w:tcPr>
          <w:p w14:paraId="0859FB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非遗故事荟</w:t>
            </w:r>
          </w:p>
          <w:p w14:paraId="4B7DD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文脉代代传</w:t>
            </w:r>
          </w:p>
        </w:tc>
        <w:tc>
          <w:tcPr>
            <w:tcW w:w="5163" w:type="dxa"/>
          </w:tcPr>
          <w:p w14:paraId="423C14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介绍民间故事的文体特征与文化价值，指导民俗知识梳理方法；</w:t>
            </w:r>
          </w:p>
          <w:p w14:paraId="1C480A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搜集民间故事相关资料，制作民俗知识小报，录制民间故事宣讲音频。</w:t>
            </w:r>
          </w:p>
        </w:tc>
        <w:tc>
          <w:tcPr>
            <w:tcW w:w="2320" w:type="dxa"/>
          </w:tcPr>
          <w:p w14:paraId="2491A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评选：</w:t>
            </w:r>
          </w:p>
          <w:p w14:paraId="5EF54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“民俗知识达人”</w:t>
            </w:r>
          </w:p>
          <w:p w14:paraId="5106C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“小小宣讲员”</w:t>
            </w:r>
          </w:p>
        </w:tc>
        <w:tc>
          <w:tcPr>
            <w:tcW w:w="3920" w:type="dxa"/>
          </w:tcPr>
          <w:p w14:paraId="37341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560" w:firstLineChars="20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了解民间故事口耳相传、寄托民众愿望的特点，积累相关文化常识与表达，提升信息搜集与整合能力。</w:t>
            </w:r>
          </w:p>
        </w:tc>
      </w:tr>
      <w:tr w14:paraId="2F5A7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1221" w:type="dxa"/>
            <w:vMerge w:val="restart"/>
            <w:vAlign w:val="center"/>
          </w:tcPr>
          <w:p w14:paraId="3AD507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民俗</w:t>
            </w:r>
          </w:p>
          <w:p w14:paraId="4BF17F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center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探秘</w:t>
            </w:r>
          </w:p>
        </w:tc>
        <w:tc>
          <w:tcPr>
            <w:tcW w:w="2059" w:type="dxa"/>
            <w:vAlign w:val="center"/>
          </w:tcPr>
          <w:p w14:paraId="7804FA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七夕民俗寻踪</w:t>
            </w:r>
          </w:p>
          <w:p w14:paraId="3A5D2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传说映生活</w:t>
            </w:r>
          </w:p>
        </w:tc>
        <w:tc>
          <w:tcPr>
            <w:tcW w:w="5163" w:type="dxa"/>
          </w:tcPr>
          <w:p w14:paraId="08A524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结合《牛郎织女》《乞巧》讲解七夕民俗指导采访与资料整理方法。</w:t>
            </w:r>
          </w:p>
          <w:p w14:paraId="724C3B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Chars="0" w:right="0" w:right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采访长辈了解本地七夕习俗，撰写采访笔记，查阅七夕诗词与传说，制作七夕文化手册。</w:t>
            </w:r>
          </w:p>
        </w:tc>
        <w:tc>
          <w:tcPr>
            <w:tcW w:w="2320" w:type="dxa"/>
          </w:tcPr>
          <w:p w14:paraId="6F3FA8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评选：</w:t>
            </w:r>
          </w:p>
          <w:p w14:paraId="018DBD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“小小采访员”</w:t>
            </w:r>
          </w:p>
          <w:p w14:paraId="47C843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“撰写达人”</w:t>
            </w:r>
          </w:p>
        </w:tc>
        <w:tc>
          <w:tcPr>
            <w:tcW w:w="3920" w:type="dxa"/>
          </w:tcPr>
          <w:p w14:paraId="44E98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560" w:firstLineChars="200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联系文本与生活，深化对民间故事文化内涵的理解学习，搜集整理信息，提升书面与口头表达能力体会民间故事与传统习俗的关</w:t>
            </w:r>
          </w:p>
        </w:tc>
      </w:tr>
      <w:tr w14:paraId="2C6CE5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1" w:type="dxa"/>
            <w:vMerge w:val="continue"/>
          </w:tcPr>
          <w:p w14:paraId="49E2034E">
            <w:pPr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059" w:type="dxa"/>
            <w:vAlign w:val="center"/>
          </w:tcPr>
          <w:p w14:paraId="24C59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中外民俗故事对对碰</w:t>
            </w:r>
          </w:p>
        </w:tc>
        <w:tc>
          <w:tcPr>
            <w:tcW w:w="5163" w:type="dxa"/>
          </w:tcPr>
          <w:p w14:paraId="4051CE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引导对比中外民间故事的叙事特点与民俗背景，讲解对比分析方法。</w:t>
            </w:r>
          </w:p>
          <w:p w14:paraId="55907F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阅读中外民间故事，填写民俗对比表，小组分享对比发现并制作海报。</w:t>
            </w:r>
          </w:p>
        </w:tc>
        <w:tc>
          <w:tcPr>
            <w:tcW w:w="2320" w:type="dxa"/>
          </w:tcPr>
          <w:p w14:paraId="0E23D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评选：</w:t>
            </w:r>
          </w:p>
          <w:p w14:paraId="093FE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0" w:firstLineChars="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“对比小明星”</w:t>
            </w:r>
          </w:p>
        </w:tc>
        <w:tc>
          <w:tcPr>
            <w:tcW w:w="3920" w:type="dxa"/>
          </w:tcPr>
          <w:p w14:paraId="1D93CE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left="0" w:leftChars="0" w:right="0" w:rightChars="0" w:firstLine="560" w:firstLineChars="200"/>
              <w:jc w:val="both"/>
              <w:textAlignment w:val="auto"/>
              <w:outlineLvl w:val="9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区分民间故事与其他文体的差异，把握中外民间故事的共性与个性，提升对比分析与逻辑表达能力，增强跨文化理解与文化自信。</w:t>
            </w:r>
          </w:p>
        </w:tc>
      </w:tr>
    </w:tbl>
    <w:p w14:paraId="39E12D46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-3197860</wp:posOffset>
            </wp:positionV>
            <wp:extent cx="10706100" cy="7538720"/>
            <wp:effectExtent l="0" t="0" r="0" b="5080"/>
            <wp:wrapNone/>
            <wp:docPr id="17" name="图片 1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60" w:right="1179" w:bottom="760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39E0F"/>
    <w:multiLevelType w:val="singleLevel"/>
    <w:tmpl w:val="81839E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E105224"/>
    <w:multiLevelType w:val="singleLevel"/>
    <w:tmpl w:val="8E1052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3978F82"/>
    <w:multiLevelType w:val="singleLevel"/>
    <w:tmpl w:val="B3978F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BD863877"/>
    <w:multiLevelType w:val="singleLevel"/>
    <w:tmpl w:val="BD8638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CD49065A"/>
    <w:multiLevelType w:val="singleLevel"/>
    <w:tmpl w:val="CD49065A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CECE6168"/>
    <w:multiLevelType w:val="singleLevel"/>
    <w:tmpl w:val="CECE61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DEE22071"/>
    <w:multiLevelType w:val="singleLevel"/>
    <w:tmpl w:val="DEE220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2F5A887"/>
    <w:multiLevelType w:val="singleLevel"/>
    <w:tmpl w:val="E2F5A8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0742C671"/>
    <w:multiLevelType w:val="singleLevel"/>
    <w:tmpl w:val="0742C6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AE496D5"/>
    <w:multiLevelType w:val="singleLevel"/>
    <w:tmpl w:val="2AE496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620ACA8D"/>
    <w:multiLevelType w:val="singleLevel"/>
    <w:tmpl w:val="620ACA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6821FF79"/>
    <w:multiLevelType w:val="singleLevel"/>
    <w:tmpl w:val="6821FF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79221606"/>
    <w:multiLevelType w:val="singleLevel"/>
    <w:tmpl w:val="792216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12"/>
  </w:num>
  <w:num w:numId="6">
    <w:abstractNumId w:val="9"/>
  </w:num>
  <w:num w:numId="7">
    <w:abstractNumId w:val="2"/>
  </w:num>
  <w:num w:numId="8">
    <w:abstractNumId w:val="3"/>
  </w:num>
  <w:num w:numId="9">
    <w:abstractNumId w:val="5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1NzlmMzRhZWQ3OTE4NDBmOTA3ZDk2YmVmZDcxOTcifQ=="/>
  </w:docVars>
  <w:rsids>
    <w:rsidRoot w:val="00000000"/>
    <w:rsid w:val="06220993"/>
    <w:rsid w:val="0DEC38E8"/>
    <w:rsid w:val="13C735B6"/>
    <w:rsid w:val="19A4603F"/>
    <w:rsid w:val="20F23ADD"/>
    <w:rsid w:val="228C402B"/>
    <w:rsid w:val="23931330"/>
    <w:rsid w:val="258072A7"/>
    <w:rsid w:val="2E4233FC"/>
    <w:rsid w:val="33605B98"/>
    <w:rsid w:val="3F1A2052"/>
    <w:rsid w:val="420D42B4"/>
    <w:rsid w:val="4E9B4B9A"/>
    <w:rsid w:val="5EA16FB3"/>
    <w:rsid w:val="5EC039E7"/>
    <w:rsid w:val="62EF5068"/>
    <w:rsid w:val="6702062F"/>
    <w:rsid w:val="6A630FAE"/>
    <w:rsid w:val="6AB4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 w:val="0"/>
      <w:spacing w:before="0" w:beforeAutospacing="1" w:after="0" w:afterAutospacing="1"/>
      <w:ind w:left="0" w:right="0"/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5123</Words>
  <Characters>5165</Characters>
  <Lines>0</Lines>
  <Paragraphs>0</Paragraphs>
  <TotalTime>0</TotalTime>
  <ScaleCrop>false</ScaleCrop>
  <LinksUpToDate>false</LinksUpToDate>
  <CharactersWithSpaces>5283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2024-10-13T23:55:00Z</dcterms:created>
  <dc:creator>lenovo</dc:creator>
  <cp:lastModifiedBy>WPS_1655440215</cp:lastModifiedBy>
  <dcterms:modified xsi:type="dcterms:W3CDTF">2025-12-30T07:26:35Z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D0A8D7ACCBAE412AB332270724A18E51_13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