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0F06D">
      <w:pPr>
        <w:jc w:val="center"/>
        <w:rPr>
          <w:rFonts w:hint="eastAsia" w:ascii="黑体" w:hAnsi="黑体" w:eastAsia="黑体"/>
          <w:b/>
          <w:sz w:val="52"/>
          <w:szCs w:val="52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951230</wp:posOffset>
            </wp:positionH>
            <wp:positionV relativeFrom="page">
              <wp:posOffset>1155065</wp:posOffset>
            </wp:positionV>
            <wp:extent cx="8841740" cy="5205095"/>
            <wp:effectExtent l="0" t="0" r="0" b="0"/>
            <wp:wrapNone/>
            <wp:docPr id="102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42005" cy="5205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237766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4C775F25">
      <w:pPr>
        <w:jc w:val="center"/>
        <w:rPr>
          <w:rFonts w:hint="eastAsia" w:ascii="黑体" w:hAnsi="黑体" w:eastAsia="黑体" w:cs="黑体"/>
          <w:b/>
          <w:sz w:val="52"/>
          <w:szCs w:val="52"/>
        </w:rPr>
      </w:pPr>
      <w:r>
        <w:rPr>
          <w:rFonts w:hint="eastAsia" w:ascii="黑体" w:hAnsi="黑体" w:eastAsia="黑体" w:cs="黑体"/>
          <w:b/>
          <w:sz w:val="52"/>
          <w:szCs w:val="52"/>
        </w:rPr>
        <w:t>四年级</w:t>
      </w:r>
      <w:r>
        <w:rPr>
          <w:rFonts w:hint="eastAsia" w:ascii="黑体" w:hAnsi="黑体" w:eastAsia="黑体" w:cs="黑体"/>
          <w:b/>
          <w:sz w:val="52"/>
          <w:szCs w:val="52"/>
          <w:lang w:eastAsia="zh-CN"/>
        </w:rPr>
        <w:t>下</w:t>
      </w:r>
      <w:r>
        <w:rPr>
          <w:rFonts w:hint="eastAsia" w:ascii="黑体" w:hAnsi="黑体" w:eastAsia="黑体" w:cs="黑体"/>
          <w:b/>
          <w:sz w:val="52"/>
          <w:szCs w:val="52"/>
        </w:rPr>
        <w:t>册第</w:t>
      </w:r>
      <w:r>
        <w:rPr>
          <w:rFonts w:hint="eastAsia" w:ascii="黑体" w:hAnsi="黑体" w:eastAsia="黑体" w:cs="黑体"/>
          <w:b/>
          <w:sz w:val="52"/>
          <w:szCs w:val="52"/>
          <w:lang w:eastAsia="zh-CN"/>
        </w:rPr>
        <w:t>二</w:t>
      </w:r>
      <w:r>
        <w:rPr>
          <w:rFonts w:hint="eastAsia" w:ascii="黑体" w:hAnsi="黑体" w:eastAsia="黑体" w:cs="黑体"/>
          <w:b/>
          <w:sz w:val="52"/>
          <w:szCs w:val="52"/>
        </w:rPr>
        <w:t>单元</w:t>
      </w:r>
    </w:p>
    <w:p w14:paraId="697CF52D">
      <w:pPr>
        <w:jc w:val="center"/>
        <w:rPr>
          <w:rFonts w:hint="eastAsia" w:ascii="黑体" w:hAnsi="黑体" w:eastAsia="黑体" w:cs="黑体"/>
          <w:b/>
          <w:sz w:val="52"/>
          <w:szCs w:val="52"/>
        </w:rPr>
      </w:pPr>
      <w:r>
        <w:rPr>
          <w:rFonts w:hint="eastAsia" w:ascii="黑体" w:hAnsi="黑体" w:eastAsia="黑体" w:cs="黑体"/>
          <w:b/>
          <w:sz w:val="52"/>
          <w:szCs w:val="52"/>
        </w:rPr>
        <w:t>单元作业设计</w:t>
      </w:r>
    </w:p>
    <w:p w14:paraId="2436C8C0">
      <w:pPr>
        <w:jc w:val="center"/>
        <w:rPr>
          <w:rFonts w:hint="eastAsia" w:ascii="黑体" w:hAnsi="黑体" w:eastAsia="黑体" w:cs="黑体"/>
          <w:b/>
          <w:sz w:val="72"/>
          <w:szCs w:val="72"/>
          <w:lang w:eastAsia="zh-CN"/>
        </w:rPr>
      </w:pPr>
      <w:r>
        <w:rPr>
          <w:rFonts w:hint="eastAsia" w:ascii="黑体" w:hAnsi="黑体" w:eastAsia="黑体" w:cs="黑体"/>
          <w:b/>
          <w:sz w:val="72"/>
          <w:szCs w:val="72"/>
          <w:lang w:eastAsia="zh-CN"/>
        </w:rPr>
        <w:t>探秘自然科学之旅</w:t>
      </w:r>
    </w:p>
    <w:p w14:paraId="42C48DD5">
      <w:pPr>
        <w:rPr>
          <w:rFonts w:hint="eastAsia" w:ascii="黑体" w:hAnsi="黑体" w:eastAsia="黑体" w:cs="黑体"/>
        </w:rPr>
      </w:pPr>
    </w:p>
    <w:p w14:paraId="6EF22120">
      <w:pPr>
        <w:jc w:val="center"/>
        <w:rPr>
          <w:rFonts w:hint="eastAsia" w:ascii="黑体" w:hAnsi="黑体" w:eastAsia="黑体" w:cs="黑体"/>
          <w:b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sz w:val="32"/>
          <w:szCs w:val="32"/>
        </w:rPr>
        <w:t xml:space="preserve">城子河小学    </w:t>
      </w: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于丹丹</w:t>
      </w:r>
    </w:p>
    <w:p w14:paraId="24707B0E">
      <w:pPr>
        <w:jc w:val="center"/>
        <w:rPr>
          <w:rFonts w:ascii="黑体" w:hAnsi="黑体" w:eastAsia="黑体"/>
          <w:b/>
          <w:sz w:val="32"/>
          <w:szCs w:val="32"/>
        </w:rPr>
      </w:pPr>
    </w:p>
    <w:p w14:paraId="4297F380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</w:p>
    <w:p w14:paraId="77B840CF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</w:p>
    <w:p w14:paraId="D3248010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</w:p>
    <w:p w14:paraId="594E8DD3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（四年级</w:t>
      </w: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下</w:t>
      </w:r>
      <w:r>
        <w:rPr>
          <w:rFonts w:hint="eastAsia" w:ascii="黑体" w:hAnsi="黑体" w:eastAsia="黑体" w:cs="黑体"/>
          <w:b/>
          <w:sz w:val="32"/>
          <w:szCs w:val="32"/>
        </w:rPr>
        <w:t>册第</w:t>
      </w: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b/>
          <w:sz w:val="32"/>
          <w:szCs w:val="32"/>
        </w:rPr>
        <w:t>单元）单元整体作业设计框架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385"/>
        <w:gridCol w:w="1456"/>
        <w:gridCol w:w="868"/>
        <w:gridCol w:w="581"/>
        <w:gridCol w:w="847"/>
        <w:gridCol w:w="1269"/>
        <w:gridCol w:w="596"/>
        <w:gridCol w:w="5802"/>
      </w:tblGrid>
      <w:tr w14:paraId="705AC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6" w:type="dxa"/>
          </w:tcPr>
          <w:p w14:paraId="48EBFE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人文主题</w:t>
            </w:r>
          </w:p>
        </w:tc>
        <w:tc>
          <w:tcPr>
            <w:tcW w:w="3709" w:type="dxa"/>
            <w:gridSpan w:val="3"/>
          </w:tcPr>
          <w:p w14:paraId="09A69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探索自然科学之旅</w:t>
            </w:r>
          </w:p>
        </w:tc>
        <w:tc>
          <w:tcPr>
            <w:tcW w:w="2697" w:type="dxa"/>
            <w:gridSpan w:val="3"/>
          </w:tcPr>
          <w:p w14:paraId="682F0D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任务群类型</w:t>
            </w:r>
          </w:p>
        </w:tc>
        <w:tc>
          <w:tcPr>
            <w:tcW w:w="6398" w:type="dxa"/>
            <w:gridSpan w:val="2"/>
          </w:tcPr>
          <w:p w14:paraId="08B486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发展型学习任务群：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思辨性阅读与表达</w:t>
            </w:r>
          </w:p>
        </w:tc>
      </w:tr>
      <w:tr w14:paraId="60C67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6" w:type="dxa"/>
          </w:tcPr>
          <w:p w14:paraId="50154D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语文要素</w:t>
            </w:r>
          </w:p>
        </w:tc>
        <w:tc>
          <w:tcPr>
            <w:tcW w:w="12804" w:type="dxa"/>
            <w:gridSpan w:val="8"/>
          </w:tcPr>
          <w:p w14:paraId="1BE05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阅读时能提出不懂的问题，并试着解决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展开奇思妙想，写一写自己想发明的东西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</w:tc>
      </w:tr>
      <w:tr w14:paraId="39394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6" w:type="dxa"/>
          </w:tcPr>
          <w:p w14:paraId="427219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教学内容</w:t>
            </w:r>
          </w:p>
        </w:tc>
        <w:tc>
          <w:tcPr>
            <w:tcW w:w="12804" w:type="dxa"/>
            <w:gridSpan w:val="8"/>
          </w:tcPr>
          <w:p w14:paraId="6722E59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琥珀  6.飞向蓝天的恐龙 7.纳米技术就在我们身边 8.千年梦圆在今朝  口语交际：说新闻</w:t>
            </w:r>
          </w:p>
          <w:p w14:paraId="15069C5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习作：我的奇思妙想  语文园地  快乐读书吧</w:t>
            </w:r>
          </w:p>
        </w:tc>
      </w:tr>
      <w:tr w14:paraId="5220F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6" w:type="dxa"/>
          </w:tcPr>
          <w:p w14:paraId="13D698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单元目标分析</w:t>
            </w:r>
          </w:p>
        </w:tc>
        <w:tc>
          <w:tcPr>
            <w:tcW w:w="12804" w:type="dxa"/>
            <w:gridSpan w:val="8"/>
          </w:tcPr>
          <w:p w14:paraId="A023E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一、单元主题分析</w:t>
            </w:r>
          </w:p>
          <w:p w14:paraId="6C04C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本单元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选编的《琥珀》《飞向蓝天的恐龙》《纳米技术就在我们身边》《千年梦圆在今朝》四篇课文都与自然、科学有关。语文要素是“阅读时能提出不懂的问题，并试着解决”，旨在增强学生主动提问的意识，养成阅读时积极思考、主动解决问题的良好习惯。习作要求是“展开奇思妙想，写一写自己想要发明的东西”，引导学生用文字描述心中所想，激发他们发明创造的兴趣。</w:t>
            </w:r>
          </w:p>
          <w:p w14:paraId="EA526252">
            <w:pPr>
              <w:adjustRightInd/>
              <w:snapToGrid/>
              <w:spacing w:line="560" w:lineRule="exact"/>
              <w:jc w:val="left"/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二、单元目标纵向、横向分析</w:t>
            </w:r>
          </w:p>
          <w:p w14:paraId="CA81CCBE">
            <w:pPr>
              <w:tabs>
                <w:tab w:val="left" w:pos="10720"/>
              </w:tabs>
              <w:adjustRightInd/>
              <w:snapToGrid/>
              <w:spacing w:line="560" w:lineRule="exact"/>
              <w:jc w:val="both"/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1.纵向分析：</w:t>
            </w:r>
          </w:p>
          <w:p w14:paraId="56EA0B70">
            <w:pPr>
              <w:adjustRightInd/>
              <w:snapToGrid/>
              <w:spacing w:line="560" w:lineRule="exact"/>
              <w:ind w:firstLine="560" w:firstLineChars="200"/>
              <w:jc w:val="left"/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“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阅读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时能提出不懂的问题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，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并试着解决”是对四年级上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册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第二单元的“阅读时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尝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试从不同角度去思考，提出自己的问题”的延续与发展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，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目的是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在继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续培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养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学生问题意识的基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础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上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，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引导学生尝试去解决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问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题。</w:t>
            </w:r>
          </w:p>
          <w:tbl>
            <w:tblPr>
              <w:tblStyle w:val="5"/>
              <w:tblW w:w="0" w:type="auto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031"/>
              <w:gridCol w:w="3031"/>
              <w:gridCol w:w="3031"/>
              <w:gridCol w:w="3031"/>
            </w:tblGrid>
            <w:tr w14:paraId="2CD0790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170358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ind w:firstLine="843" w:firstLineChars="300"/>
                    <w:jc w:val="left"/>
                  </w:pPr>
                  <w:r>
                    <w:rPr>
                      <w:rFonts w:hint="default" w:ascii="仿宋" w:hAnsi="仿宋" w:eastAsia="仿宋" w:cs="仿宋"/>
                      <w:b/>
                      <w:bCs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册序单元</w:t>
                  </w:r>
                </w:p>
              </w:tc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8A396FDE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ind w:firstLine="562" w:firstLineChars="200"/>
                    <w:jc w:val="left"/>
                  </w:pPr>
                  <w:r>
                    <w:rPr>
                      <w:rFonts w:hint="default" w:ascii="仿宋" w:hAnsi="仿宋" w:eastAsia="仿宋" w:cs="仿宋"/>
                      <w:b/>
                      <w:bCs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单元主题</w:t>
                  </w:r>
                </w:p>
              </w:tc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900E99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/>
                      <w:bCs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 xml:space="preserve">    单元目标</w:t>
                  </w:r>
                </w:p>
              </w:tc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26F2B8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/>
                      <w:bCs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 xml:space="preserve">       课文</w:t>
                  </w:r>
                </w:p>
              </w:tc>
            </w:tr>
            <w:tr w14:paraId="EFBBE41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452B5D6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center"/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三上二</w:t>
                  </w: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单元</w:t>
                  </w:r>
                </w:p>
              </w:tc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46C80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金秋时节</w:t>
                  </w:r>
                </w:p>
              </w:tc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9D66D6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运用多种方法，理解难懂的词语</w:t>
                  </w: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。</w:t>
                  </w:r>
                </w:p>
              </w:tc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8627DB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《古诗词三首》、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《铺满金色巴掌的水泥道》、《秋天的雨》、《听听，秋的声音》</w:t>
                  </w:r>
                </w:p>
              </w:tc>
            </w:tr>
            <w:tr w14:paraId="DAB4107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929DA7C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center"/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三</w:t>
                  </w: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上八单元</w:t>
                  </w:r>
                </w:p>
              </w:tc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FE4817FC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美好品质</w:t>
                  </w:r>
                </w:p>
              </w:tc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A9FB4E36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学习带着问题默读，理解课文的意思</w:t>
                  </w: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。</w:t>
                  </w:r>
                </w:p>
              </w:tc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0A1CA0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《司马光》、《灰雀》、《手术台就是阵地》、《一个粗瓷大碗》</w:t>
                  </w:r>
                </w:p>
              </w:tc>
            </w:tr>
            <w:tr w14:paraId="7CE51BB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756EFC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center"/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三下六</w:t>
                  </w: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单元</w:t>
                  </w:r>
                </w:p>
              </w:tc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D6BC48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多彩童年</w:t>
                  </w:r>
                </w:p>
              </w:tc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C5CFA434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运用多种方法，理解难懂的句子</w:t>
                  </w: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。</w:t>
                  </w:r>
                </w:p>
              </w:tc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2A8906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《童年的水墨画》、《肥皂泡》、《剃头大师》、《我不能失信》</w:t>
                  </w:r>
                </w:p>
              </w:tc>
            </w:tr>
            <w:tr w14:paraId="80D9071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F1039824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center"/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四上二单元</w:t>
                  </w:r>
                </w:p>
              </w:tc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C1A465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center"/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策略单元：提问</w:t>
                  </w:r>
                </w:p>
              </w:tc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BA200E7D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left"/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阅读时，尝试从不同的角度去思考，提出自己的问题。</w:t>
                  </w:r>
                </w:p>
              </w:tc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C9E42826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left"/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一个豆荚里的五粒豆》、《夜间飞行的秘密》、《呼风唤雨的世纪》、《蝴蝶的家》</w:t>
                  </w:r>
                </w:p>
              </w:tc>
            </w:tr>
            <w:tr w14:paraId="A6B00CA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47F874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center"/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四下二单元</w:t>
                  </w:r>
                </w:p>
              </w:tc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BEFE853C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自然科技</w:t>
                  </w:r>
                </w:p>
              </w:tc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E44C9EEA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left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阅读时能提出不懂的问题，并试着解决。</w:t>
                  </w:r>
                </w:p>
              </w:tc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B76C3CCF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left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《琥珀》、《飞向蓝天的恐龙》、《纳米技术就在我们身边》、《千年梦圆在今朝》</w:t>
                  </w:r>
                </w:p>
              </w:tc>
            </w:tr>
            <w:tr w14:paraId="3BFE093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8628027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center"/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五</w:t>
                  </w: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上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四</w:t>
                  </w: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单元</w:t>
                  </w:r>
                </w:p>
              </w:tc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0EC1D43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爱国情怀</w:t>
                  </w:r>
                </w:p>
              </w:tc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882413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left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结合资料，体会课文表达的思想感情。</w:t>
                  </w:r>
                </w:p>
              </w:tc>
              <w:tc>
                <w:tcPr>
                  <w:tcW w:w="30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F7368DAF">
                  <w:pPr>
                    <w:tabs>
                      <w:tab w:val="left" w:pos="10720"/>
                    </w:tabs>
                    <w:adjustRightInd/>
                    <w:snapToGrid/>
                    <w:spacing w:line="560" w:lineRule="exact"/>
                    <w:jc w:val="left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古诗三首</w:t>
                  </w: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》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、</w:t>
                  </w: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少年中国说</w:t>
                  </w: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》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、</w:t>
                  </w: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圆明园的毁灭</w:t>
                  </w: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》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、</w:t>
                  </w: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小岛</w:t>
                  </w: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》</w:t>
                  </w:r>
                </w:p>
              </w:tc>
            </w:tr>
          </w:tbl>
          <w:p w14:paraId="C90DEC16">
            <w:pPr>
              <w:adjustRightInd/>
              <w:snapToGrid/>
              <w:spacing w:line="560" w:lineRule="exact"/>
              <w:jc w:val="left"/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2.横向分析：</w:t>
            </w:r>
          </w:p>
          <w:tbl>
            <w:tblPr>
              <w:tblStyle w:val="5"/>
              <w:tblW w:w="0" w:type="auto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85"/>
              <w:gridCol w:w="2784"/>
              <w:gridCol w:w="7593"/>
            </w:tblGrid>
            <w:tr w14:paraId="E905DD3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A9A77643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本册单元</w:t>
                  </w:r>
                </w:p>
              </w:tc>
              <w:tc>
                <w:tcPr>
                  <w:tcW w:w="27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A9B60EA6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单元主题</w:t>
                  </w:r>
                </w:p>
              </w:tc>
              <w:tc>
                <w:tcPr>
                  <w:tcW w:w="75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77817B9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单元目标</w:t>
                  </w:r>
                </w:p>
              </w:tc>
            </w:tr>
            <w:tr w14:paraId="0D5702A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D6966D6F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第一单元</w:t>
                  </w:r>
                </w:p>
              </w:tc>
              <w:tc>
                <w:tcPr>
                  <w:tcW w:w="27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E49E5C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乡村生活</w:t>
                  </w:r>
                </w:p>
              </w:tc>
              <w:tc>
                <w:tcPr>
                  <w:tcW w:w="75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CFFE6D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抓住关键语句，初步体会课文表达的思想感情。</w:t>
                  </w:r>
                </w:p>
              </w:tc>
            </w:tr>
            <w:tr w14:paraId="4FF1405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CCFA4424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第二单元</w:t>
                  </w:r>
                </w:p>
              </w:tc>
              <w:tc>
                <w:tcPr>
                  <w:tcW w:w="27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C81529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自然与科技</w:t>
                  </w:r>
                </w:p>
              </w:tc>
              <w:tc>
                <w:tcPr>
                  <w:tcW w:w="75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DECC9D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阅读时能提出不懂的问题，并试着解决。</w:t>
                  </w:r>
                </w:p>
              </w:tc>
            </w:tr>
            <w:tr w14:paraId="9811ADF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D9587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第三单元</w:t>
                  </w:r>
                </w:p>
              </w:tc>
              <w:tc>
                <w:tcPr>
                  <w:tcW w:w="27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3D100CD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综合性学习</w:t>
                  </w:r>
                </w:p>
              </w:tc>
              <w:tc>
                <w:tcPr>
                  <w:tcW w:w="75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9BD662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初步了解现代诗的一些特点，体会诗歌表达的情感。</w:t>
                  </w:r>
                </w:p>
              </w:tc>
            </w:tr>
            <w:tr w14:paraId="DC29994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DA3BF6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第四单元</w:t>
                  </w:r>
                </w:p>
              </w:tc>
              <w:tc>
                <w:tcPr>
                  <w:tcW w:w="27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80388F4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作家笔下的动物</w:t>
                  </w:r>
                </w:p>
              </w:tc>
              <w:tc>
                <w:tcPr>
                  <w:tcW w:w="75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F8BEE45C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体会作家是如何表达对动物的感情的。</w:t>
                  </w:r>
                </w:p>
              </w:tc>
            </w:tr>
            <w:tr w14:paraId="7ED60D6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DD7D17C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第五单元</w:t>
                  </w:r>
                </w:p>
              </w:tc>
              <w:tc>
                <w:tcPr>
                  <w:tcW w:w="27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C58D52C8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习作单元</w:t>
                  </w:r>
                </w:p>
              </w:tc>
              <w:tc>
                <w:tcPr>
                  <w:tcW w:w="75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C2023F92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了解课文按一定顺序写景物的方法。</w:t>
                  </w:r>
                </w:p>
              </w:tc>
            </w:tr>
            <w:tr w14:paraId="0A9B84A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96BEA1A0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第六单元</w:t>
                  </w:r>
                </w:p>
              </w:tc>
              <w:tc>
                <w:tcPr>
                  <w:tcW w:w="27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E3E5A5C7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成长</w:t>
                  </w:r>
                </w:p>
              </w:tc>
              <w:tc>
                <w:tcPr>
                  <w:tcW w:w="75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0CAE94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学习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把</w:t>
                  </w: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握长课文的主要内容。</w:t>
                  </w:r>
                </w:p>
              </w:tc>
            </w:tr>
            <w:tr w14:paraId="D59C7B9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2214DC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第七单元</w:t>
                  </w:r>
                </w:p>
              </w:tc>
              <w:tc>
                <w:tcPr>
                  <w:tcW w:w="27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EB978C9E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人物品质</w:t>
                  </w:r>
                </w:p>
              </w:tc>
              <w:tc>
                <w:tcPr>
                  <w:tcW w:w="75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C3470336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从人物的语言、动作等描写中感受人物的品质。</w:t>
                  </w:r>
                </w:p>
              </w:tc>
            </w:tr>
            <w:tr w14:paraId="020002B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DCF9F82E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第八单元</w:t>
                  </w:r>
                </w:p>
              </w:tc>
              <w:tc>
                <w:tcPr>
                  <w:tcW w:w="27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C7B7B0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中外经典童话</w:t>
                  </w:r>
                </w:p>
              </w:tc>
              <w:tc>
                <w:tcPr>
                  <w:tcW w:w="759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D8136609">
                  <w:pPr>
                    <w:adjustRightInd/>
                    <w:snapToGrid/>
                    <w:spacing w:line="560" w:lineRule="exact"/>
                    <w:jc w:val="left"/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感受童话的奇妙，体会人物真善美的形象。</w:t>
                  </w:r>
                </w:p>
              </w:tc>
            </w:tr>
          </w:tbl>
          <w:p w14:paraId="18734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F0E6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6" w:type="dxa"/>
          </w:tcPr>
          <w:p w14:paraId="5773AE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教学方法</w:t>
            </w:r>
          </w:p>
          <w:p w14:paraId="724D99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横纵分析</w:t>
            </w:r>
          </w:p>
        </w:tc>
        <w:tc>
          <w:tcPr>
            <w:tcW w:w="12804" w:type="dxa"/>
            <w:gridSpan w:val="8"/>
          </w:tcPr>
          <w:p w14:paraId="0F63A5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b/>
                <w:sz w:val="28"/>
                <w:szCs w:val="28"/>
                <w:lang w:val="en-US"/>
              </w:rPr>
              <w:t>1.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教学方法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纵向分析：</w:t>
            </w:r>
          </w:p>
          <w:p w14:paraId="004D0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本单元的语文要素在部编版语文教材中的纵向梯度体现如下：</w:t>
            </w:r>
          </w:p>
          <w:p w14:paraId="62FAB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本单元的语文要素是中段提问阅读能力的关键生长点，承接三年级“带着问题读”、四年级上册“多角度提问”基础，构建“提问并自主解决”完整阅读路径；习得的查阅资料释疑方法，为五年级上册第四单元“结合资料体会情感”等高段阅读任务提供方法支撑。</w:t>
            </w: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57"/>
              <w:gridCol w:w="1545"/>
              <w:gridCol w:w="4395"/>
              <w:gridCol w:w="4365"/>
            </w:tblGrid>
            <w:tr w14:paraId="08166F8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7" w:type="dxa"/>
                </w:tcPr>
                <w:p w14:paraId="43B144A7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册序单元</w:t>
                  </w:r>
                </w:p>
              </w:tc>
              <w:tc>
                <w:tcPr>
                  <w:tcW w:w="1545" w:type="dxa"/>
                </w:tcPr>
                <w:p w14:paraId="06BAB739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4395" w:type="dxa"/>
                </w:tcPr>
                <w:p w14:paraId="4405CA9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语文要素</w:t>
                  </w:r>
                </w:p>
              </w:tc>
              <w:tc>
                <w:tcPr>
                  <w:tcW w:w="4365" w:type="dxa"/>
                </w:tcPr>
                <w:p w14:paraId="7FEA1AB2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  <w:lang w:eastAsia="zh-CN"/>
                    </w:rPr>
                    <w:t>技能训练点</w:t>
                  </w:r>
                </w:p>
              </w:tc>
            </w:tr>
            <w:tr w14:paraId="6BB28FF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7" w:type="dxa"/>
                </w:tcPr>
                <w:p w14:paraId="1C870DC6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lang w:val="en-US" w:eastAsia="zh-CN"/>
                    </w:rPr>
                    <w:t>三上二单元</w:t>
                  </w:r>
                </w:p>
              </w:tc>
              <w:tc>
                <w:tcPr>
                  <w:tcW w:w="1545" w:type="dxa"/>
                </w:tcPr>
                <w:p w14:paraId="526A1D1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lang w:val="en-US" w:eastAsia="zh-CN"/>
                    </w:rPr>
                    <w:t>金秋时节</w:t>
                  </w:r>
                </w:p>
              </w:tc>
              <w:tc>
                <w:tcPr>
                  <w:tcW w:w="4395" w:type="dxa"/>
                </w:tcPr>
                <w:p w14:paraId="56CC799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lang w:val="en-US" w:eastAsia="zh-CN"/>
                    </w:rPr>
                    <w:t>运用多种方法，理解难懂的词语。</w:t>
                  </w:r>
                </w:p>
              </w:tc>
              <w:tc>
                <w:tcPr>
                  <w:tcW w:w="4365" w:type="dxa"/>
                </w:tcPr>
                <w:p w14:paraId="7B1DD4C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  <w:t>在学生已经学习的理解词语的方法基础上延展和提升，引导学生选择合适的方法理解难懂的词语，并逐步做到迁移运用。</w:t>
                  </w:r>
                </w:p>
              </w:tc>
            </w:tr>
            <w:tr w14:paraId="76134E6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7" w:type="dxa"/>
                </w:tcPr>
                <w:p w14:paraId="7DCFE850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lang w:eastAsia="zh-CN"/>
                    </w:rPr>
                    <w:t>三上</w:t>
                  </w: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lang w:val="en-US" w:eastAsia="zh-CN"/>
                    </w:rPr>
                    <w:t>八</w:t>
                  </w: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lang w:eastAsia="zh-CN"/>
                    </w:rPr>
                    <w:t>单元</w:t>
                  </w:r>
                </w:p>
              </w:tc>
              <w:tc>
                <w:tcPr>
                  <w:tcW w:w="1545" w:type="dxa"/>
                </w:tcPr>
                <w:p w14:paraId="4406A8D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lang w:val="en-US" w:eastAsia="zh-CN"/>
                    </w:rPr>
                    <w:t>美好品质</w:t>
                  </w:r>
                </w:p>
              </w:tc>
              <w:tc>
                <w:tcPr>
                  <w:tcW w:w="4395" w:type="dxa"/>
                </w:tcPr>
                <w:p w14:paraId="604634A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lang w:val="en-US" w:eastAsia="zh-CN"/>
                    </w:rPr>
                    <w:t>学习带着问题默读，理解课文的意思。</w:t>
                  </w:r>
                </w:p>
              </w:tc>
              <w:tc>
                <w:tcPr>
                  <w:tcW w:w="4365" w:type="dxa"/>
                </w:tcPr>
                <w:p w14:paraId="25A9D0F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  <w:t>以“默读”为载体，用“提问”或“带着问题的阅读”来提升阅读效率，全面提升阅读能力。</w:t>
                  </w:r>
                </w:p>
              </w:tc>
            </w:tr>
            <w:tr w14:paraId="5A4945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7" w:type="dxa"/>
                </w:tcPr>
                <w:p w14:paraId="5875BC85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lang w:eastAsia="zh-CN"/>
                    </w:rPr>
                    <w:t>三下六单元</w:t>
                  </w:r>
                </w:p>
              </w:tc>
              <w:tc>
                <w:tcPr>
                  <w:tcW w:w="1545" w:type="dxa"/>
                </w:tcPr>
                <w:p w14:paraId="2071D95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  <w:t>多彩童年</w:t>
                  </w:r>
                </w:p>
              </w:tc>
              <w:tc>
                <w:tcPr>
                  <w:tcW w:w="4395" w:type="dxa"/>
                </w:tcPr>
                <w:p w14:paraId="5C8C785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lang w:val="en-US" w:eastAsia="zh-CN"/>
                    </w:rPr>
                    <w:t>运用多种方法，理解难懂的句子。</w:t>
                  </w:r>
                </w:p>
              </w:tc>
              <w:tc>
                <w:tcPr>
                  <w:tcW w:w="4365" w:type="dxa"/>
                </w:tcPr>
                <w:p w14:paraId="719A9B1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  <w:t>引导学生学习运用联系上下文、联系生活、查找资料等方法理解难懂的句子。</w:t>
                  </w:r>
                </w:p>
              </w:tc>
            </w:tr>
            <w:tr w14:paraId="0BDE4C9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7" w:type="dxa"/>
                </w:tcPr>
                <w:p w14:paraId="36D74437">
                  <w:pPr>
                    <w:spacing w:line="360" w:lineRule="auto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四上二单元</w:t>
                  </w:r>
                </w:p>
              </w:tc>
              <w:tc>
                <w:tcPr>
                  <w:tcW w:w="1545" w:type="dxa"/>
                </w:tcPr>
                <w:p w14:paraId="5977475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策略单元：提问</w:t>
                  </w:r>
                </w:p>
              </w:tc>
              <w:tc>
                <w:tcPr>
                  <w:tcW w:w="4395" w:type="dxa"/>
                </w:tcPr>
                <w:p w14:paraId="3CDFD06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阅读时，尝试从不同的角度去思考，提出自己的问题。</w:t>
                  </w:r>
                </w:p>
              </w:tc>
              <w:tc>
                <w:tcPr>
                  <w:tcW w:w="4365" w:type="dxa"/>
                </w:tcPr>
                <w:p w14:paraId="193AB24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  <w:t>引导学生学会从多个角度提出问题，培养学生的提问意识。</w:t>
                  </w:r>
                </w:p>
              </w:tc>
            </w:tr>
            <w:tr w14:paraId="86C144E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7" w:type="dxa"/>
                </w:tcPr>
                <w:p w14:paraId="6B787B2E">
                  <w:pPr>
                    <w:spacing w:line="360" w:lineRule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四下二单元</w:t>
                  </w:r>
                </w:p>
              </w:tc>
              <w:tc>
                <w:tcPr>
                  <w:tcW w:w="1545" w:type="dxa"/>
                </w:tcPr>
                <w:p w14:paraId="3503579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自然科技</w:t>
                  </w:r>
                </w:p>
              </w:tc>
              <w:tc>
                <w:tcPr>
                  <w:tcW w:w="4395" w:type="dxa"/>
                </w:tcPr>
                <w:p w14:paraId="6C97E3D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36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36"/>
                      <w:highlight w:val="none"/>
                      <w:vertAlign w:val="baseline"/>
                      <w:lang w:val="en-US" w:eastAsia="zh-CN" w:bidi="ar-SA"/>
                    </w:rPr>
                    <w:t>阅读时能提出不懂的问题，并试着解决。</w:t>
                  </w:r>
                </w:p>
              </w:tc>
              <w:tc>
                <w:tcPr>
                  <w:tcW w:w="4365" w:type="dxa"/>
                </w:tcPr>
                <w:p w14:paraId="6519BC2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28"/>
                      <w:highlight w:val="none"/>
                      <w:vertAlign w:val="baseline"/>
                      <w:lang w:val="en-US" w:eastAsia="zh-CN" w:bidi="ar-SA"/>
                    </w:rPr>
                    <w:t>培养学生的问题意识和提问能力，养成阅读时积极思考、主动解决问题的良好习惯。</w:t>
                  </w:r>
                </w:p>
              </w:tc>
            </w:tr>
            <w:tr w14:paraId="6D9DBE3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7" w:type="dxa"/>
                </w:tcPr>
                <w:p w14:paraId="496C2836">
                  <w:pPr>
                    <w:spacing w:line="360" w:lineRule="auto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  <w:t>五上</w:t>
                  </w:r>
                  <w:r>
                    <w:rPr>
                      <w:rFonts w:hint="default" w:ascii="仿宋" w:hAnsi="仿宋" w:eastAsia="仿宋" w:cs="仿宋"/>
                      <w:sz w:val="28"/>
                      <w:szCs w:val="28"/>
                      <w:vertAlign w:val="baseline"/>
                      <w:lang w:val="en-US" w:eastAsia="zh-CN"/>
                    </w:rPr>
                    <w:t>四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  <w:t>单元</w:t>
                  </w:r>
                </w:p>
              </w:tc>
              <w:tc>
                <w:tcPr>
                  <w:tcW w:w="1545" w:type="dxa"/>
                </w:tcPr>
                <w:p w14:paraId="2F9EF64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  <w:t>爱国情怀</w:t>
                  </w:r>
                </w:p>
              </w:tc>
              <w:tc>
                <w:tcPr>
                  <w:tcW w:w="4395" w:type="dxa"/>
                </w:tcPr>
                <w:p w14:paraId="0CDDC52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textAlignment w:val="auto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36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8"/>
                      <w:szCs w:val="36"/>
                      <w:highlight w:val="none"/>
                      <w:vertAlign w:val="baseline"/>
                      <w:lang w:val="en-US" w:eastAsia="zh-CN" w:bidi="ar-SA"/>
                    </w:rPr>
                    <w:t>结合资料，体会课文表达的思想感情。</w:t>
                  </w:r>
                </w:p>
              </w:tc>
              <w:tc>
                <w:tcPr>
                  <w:tcW w:w="4365" w:type="dxa"/>
                </w:tcPr>
                <w:p w14:paraId="56E2A9D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vertAlign w:val="baseline"/>
                      <w:lang w:eastAsia="zh-CN"/>
                    </w:rPr>
                    <w:t>引导学生主动搜集补充背景资料，借助资料加深文本理解，深度体会文字中蕴含的家国情怀与思想情感。</w:t>
                  </w:r>
                </w:p>
              </w:tc>
            </w:tr>
          </w:tbl>
          <w:p w14:paraId="5E5EA6F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二、教学方法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横向分析:</w:t>
            </w:r>
          </w:p>
          <w:p w14:paraId="AC487E1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/>
              </w:rPr>
              <w:t>本单元教学依托“科普阅读”路径，梳理各类科技文本脉络，掌握多角度提问释疑的阅读策略，迁移说明类表达方法，实现学生逻辑思辨能力的提升。</w:t>
            </w: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040"/>
              <w:gridCol w:w="3040"/>
              <w:gridCol w:w="3041"/>
              <w:gridCol w:w="3041"/>
            </w:tblGrid>
            <w:tr w14:paraId="13E704E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0" w:type="dxa"/>
                </w:tcPr>
                <w:p w14:paraId="2945058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单元板块</w:t>
                  </w:r>
                </w:p>
              </w:tc>
              <w:tc>
                <w:tcPr>
                  <w:tcW w:w="3040" w:type="dxa"/>
                </w:tcPr>
                <w:p w14:paraId="61BC5FF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课文重点与难点</w:t>
                  </w:r>
                </w:p>
              </w:tc>
              <w:tc>
                <w:tcPr>
                  <w:tcW w:w="3041" w:type="dxa"/>
                </w:tcPr>
                <w:p w14:paraId="6CF9475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  <w:lang w:val="en-US" w:eastAsia="zh-CN"/>
                    </w:rPr>
                    <w:t xml:space="preserve">语文要素 </w:t>
                  </w:r>
                </w:p>
              </w:tc>
              <w:tc>
                <w:tcPr>
                  <w:tcW w:w="3041" w:type="dxa"/>
                </w:tcPr>
                <w:p w14:paraId="787C935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教法</w:t>
                  </w:r>
                </w:p>
              </w:tc>
            </w:tr>
            <w:tr w14:paraId="2AC2379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0" w:type="dxa"/>
                </w:tcPr>
                <w:p w14:paraId="0C4E03E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5.琥珀</w:t>
                  </w:r>
                </w:p>
              </w:tc>
              <w:tc>
                <w:tcPr>
                  <w:tcW w:w="3040" w:type="dxa"/>
                </w:tcPr>
                <w:p w14:paraId="57295D6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1.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能提出自己不懂的问题，并尝试解决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  <w:p w14:paraId="2F46AF6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2.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能用自己的话说出这块琥珀形成的过程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  <w:tc>
                <w:tcPr>
                  <w:tcW w:w="3041" w:type="dxa"/>
                </w:tcPr>
                <w:p w14:paraId="005DE98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从不同的角度提出不懂的问题。选择和课文内容相关的问题展开交流，在交流中帮助学生从整体上把握课文内容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  <w:tc>
                <w:tcPr>
                  <w:tcW w:w="3041" w:type="dxa"/>
                </w:tcPr>
                <w:p w14:paraId="52E55F3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默读课文，从不同的角度提出不懂的问题，尝试交流解决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聚焦琥珀形成的部分，理解课文中关于松脂球形成以及松脂球变成化石的推测。结合“阅读链接”让学生了解琥珀形成的一般过程，比较“阅读链接”与课文相关段落表达的不同，体会课文语言的生动、形象。</w:t>
                  </w:r>
                </w:p>
              </w:tc>
            </w:tr>
            <w:tr w14:paraId="49D6C1E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0" w:type="dxa"/>
                </w:tcPr>
                <w:p w14:paraId="1B222759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6.飞向蓝天的恐龙</w:t>
                  </w:r>
                </w:p>
              </w:tc>
              <w:tc>
                <w:tcPr>
                  <w:tcW w:w="3040" w:type="dxa"/>
                </w:tcPr>
                <w:p w14:paraId="753FDB8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1.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默读课文，能写下自己不懂的问题，并试着解决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  <w:p w14:paraId="089BE52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2.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能简明扼要地介绍恐龙飞向蓝天的演化过程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  <w:tc>
                <w:tcPr>
                  <w:tcW w:w="3041" w:type="dxa"/>
                </w:tcPr>
                <w:p w14:paraId="1B8DD35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提出不懂得问题并记录下来，合作交流，了解鸟类起源于恐龙的假说依据，以及恐龙向鸟类演化的大致过程。</w:t>
                  </w:r>
                </w:p>
              </w:tc>
              <w:tc>
                <w:tcPr>
                  <w:tcW w:w="3041" w:type="dxa"/>
                </w:tcPr>
                <w:p w14:paraId="63B0F22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默读课文，提出不懂的问题，记录下来尝试解决，初步了解鸟类起源于恐龙假说的依据，以及恐龙向鸟类演化的大致过程，体会课文语言表达的准确、严谨，学习用对比列举的方式介绍事物。阅读“资料袋”，了解鸟类起源的多种假说。化身“恐龙讲解员”介绍恐龙飞向蓝天的过程。</w:t>
                  </w:r>
                </w:p>
              </w:tc>
            </w:tr>
            <w:tr w14:paraId="1F8E36A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0" w:type="dxa"/>
                </w:tcPr>
                <w:p w14:paraId="781A9C7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7.纳米技术就在我们身边</w:t>
                  </w:r>
                </w:p>
              </w:tc>
              <w:tc>
                <w:tcPr>
                  <w:tcW w:w="3040" w:type="dxa"/>
                </w:tcPr>
                <w:p w14:paraId="2FB52BC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1.能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提出不懂的问题，与同学交流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  <w:p w14:paraId="66BB584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2.能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结合查找的资料，加深对课文内容的理解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  <w:tc>
                <w:tcPr>
                  <w:tcW w:w="3041" w:type="dxa"/>
                </w:tcPr>
                <w:p w14:paraId="36178E4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提出不懂的问题，结合课文和查找的资料，与同学分享自己对纳米技术及其应用的了解。</w:t>
                  </w:r>
                </w:p>
              </w:tc>
              <w:tc>
                <w:tcPr>
                  <w:tcW w:w="3041" w:type="dxa"/>
                </w:tcPr>
                <w:p w14:paraId="442453A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课前查找资料了解一些不懂的问题。自主读文，读准科学术语。梳理课文内容，鼓励学生提出不懂的或想继续探究的问题。结合查找的资料分享对纳米技术及其应用的了解。</w:t>
                  </w:r>
                </w:p>
              </w:tc>
            </w:tr>
            <w:tr w14:paraId="43F39FF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0" w:type="dxa"/>
                </w:tcPr>
                <w:p w14:paraId="2F7F669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8.千年梦圆在今朝</w:t>
                  </w:r>
                </w:p>
              </w:tc>
              <w:tc>
                <w:tcPr>
                  <w:tcW w:w="3040" w:type="dxa"/>
                </w:tcPr>
                <w:p w14:paraId="7BE4543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1.能用自己的话说说中华民族飞天梦想是怎么逐步实现的。</w:t>
                  </w:r>
                </w:p>
                <w:p w14:paraId="30BA257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2.查找资料，了解我国航天事业取得的最新成就。</w:t>
                  </w:r>
                </w:p>
              </w:tc>
              <w:tc>
                <w:tcPr>
                  <w:tcW w:w="3041" w:type="dxa"/>
                </w:tcPr>
                <w:p w14:paraId="2C6AC51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结合课文和查阅的资料，整体把握中华民族实现飞天梦的历程，从不同角度发表自己的看法。</w:t>
                  </w:r>
                </w:p>
              </w:tc>
              <w:tc>
                <w:tcPr>
                  <w:tcW w:w="3041" w:type="dxa"/>
                </w:tcPr>
                <w:p w14:paraId="3F9B2BF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默读课文，根据时间线索，整体把握中华民族实现飞天梦的历程，结合课文和查找的资料，从不同角度发表自己看法。根据查找的资料，分享航天成就的了解。</w:t>
                  </w:r>
                </w:p>
              </w:tc>
            </w:tr>
          </w:tbl>
          <w:p w14:paraId="2C35BB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DC86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366" w:type="dxa"/>
            <w:vMerge w:val="restart"/>
          </w:tcPr>
          <w:p w14:paraId="5F8768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DC2B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单元教学目标</w:t>
            </w:r>
          </w:p>
          <w:p w14:paraId="5B042D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单元作业目标</w:t>
            </w:r>
          </w:p>
        </w:tc>
        <w:tc>
          <w:tcPr>
            <w:tcW w:w="5137" w:type="dxa"/>
            <w:gridSpan w:val="5"/>
          </w:tcPr>
          <w:p w14:paraId="25844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单元教学目标</w:t>
            </w:r>
          </w:p>
        </w:tc>
        <w:tc>
          <w:tcPr>
            <w:tcW w:w="1865" w:type="dxa"/>
            <w:gridSpan w:val="2"/>
          </w:tcPr>
          <w:p w14:paraId="764B9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对应篇目</w:t>
            </w:r>
          </w:p>
        </w:tc>
        <w:tc>
          <w:tcPr>
            <w:tcW w:w="5802" w:type="dxa"/>
          </w:tcPr>
          <w:p w14:paraId="3AFBDF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单元作业目标</w:t>
            </w:r>
          </w:p>
        </w:tc>
      </w:tr>
      <w:tr w14:paraId="0FD38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366" w:type="dxa"/>
            <w:vMerge w:val="continue"/>
          </w:tcPr>
          <w:p w14:paraId="131745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137" w:type="dxa"/>
            <w:gridSpan w:val="5"/>
          </w:tcPr>
          <w:p w14:paraId="042F21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认识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个生字，读准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个多音字，会写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个字，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会写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46个词语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  <w:p w14:paraId="2CCE1F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能提出问题，并尝试通过不同的方式解决问题。</w:t>
            </w:r>
          </w:p>
          <w:p w14:paraId="4B88B5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能理解并说出课文的主要内容。</w:t>
            </w:r>
          </w:p>
          <w:p w14:paraId="6906A7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热爱科学，关注科技发展。</w:t>
            </w:r>
          </w:p>
          <w:p w14:paraId="6B297A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A074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5" w:type="dxa"/>
            <w:gridSpan w:val="2"/>
          </w:tcPr>
          <w:p w14:paraId="7A3FD2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1791F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97762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50DE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琥珀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》</w:t>
            </w:r>
          </w:p>
          <w:p w14:paraId="41AF6E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飞向蓝天的恐龙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》</w:t>
            </w:r>
          </w:p>
          <w:p w14:paraId="7277E4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《纳米技术就在我们身边》</w:t>
            </w:r>
          </w:p>
          <w:p w14:paraId="67A81C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《千年梦圆在今朝》</w:t>
            </w:r>
          </w:p>
          <w:p w14:paraId="3E129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0CF39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802" w:type="dxa"/>
          </w:tcPr>
          <w:p w14:paraId="00AB2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低阶目标：</w:t>
            </w:r>
          </w:p>
          <w:p w14:paraId="068275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在语境中巩固本单元的生字词语。</w:t>
            </w:r>
          </w:p>
          <w:p w14:paraId="BA293A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2.阅读时能提取关键信息，借助思维导图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梳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理文章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的主要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内容。</w:t>
            </w:r>
          </w:p>
          <w:p w14:paraId="857C99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3. 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阅读时能提出不懂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提问，并借助联系上下文、查阅资料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、请教别人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等方式解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决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。</w:t>
            </w:r>
          </w:p>
          <w:p w14:paraId="29EF01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4. 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识别基础说明方法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，感知科普文准确、简洁的语言特点，完成简单句式仿写。</w:t>
            </w:r>
          </w:p>
          <w:p w14:paraId="5E9CA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高阶目标：</w:t>
            </w:r>
          </w:p>
          <w:p w14:paraId="38885D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1. 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迁移课文表达方法，运用总分、对比、作比较等写法完成片段创作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，结合文本线索有理推测，完成科普片段、开幕词、解说词等综合书面创作。</w:t>
            </w:r>
          </w:p>
          <w:p w14:paraId="041A2C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​2. 整合课内外资料，发挥科学想象，通过故事创编、科技产品设计、航天手抄报等图文实践，发展逻辑思辨与创意表达能力。</w:t>
            </w:r>
          </w:p>
          <w:p w14:paraId="41A53D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​3. 探索自然与科技奥秘，树立科学探究意识，感悟航天成就，增强民族自豪感，提升跨学科综合实践素养。</w:t>
            </w:r>
          </w:p>
          <w:p w14:paraId="13CA84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9FF50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6" w:type="dxa"/>
          </w:tcPr>
          <w:p w14:paraId="0EFC4B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2804" w:type="dxa"/>
            <w:gridSpan w:val="8"/>
          </w:tcPr>
          <w:p w14:paraId="96DDF6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作业目标是学生在课堂上达到的教学目标的进一步延伸，学生从课堂中的理解内化到课后借助具体作业任务实现知识、能力的迁移运用，巩固课堂所学，深化学习过程。</w:t>
            </w:r>
          </w:p>
        </w:tc>
      </w:tr>
      <w:tr w14:paraId="46EA1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6" w:type="dxa"/>
          </w:tcPr>
          <w:p w14:paraId="043F30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基础知识点</w:t>
            </w:r>
          </w:p>
          <w:p w14:paraId="40B0A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技能训练点</w:t>
            </w:r>
          </w:p>
          <w:p w14:paraId="2AE12E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立德树人点</w:t>
            </w:r>
          </w:p>
        </w:tc>
        <w:tc>
          <w:tcPr>
            <w:tcW w:w="12804" w:type="dxa"/>
            <w:gridSpan w:val="8"/>
          </w:tcPr>
          <w:p w14:paraId="2DFABC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BA9F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219C9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0" w:name="_GoBack"/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155575</wp:posOffset>
                  </wp:positionH>
                  <wp:positionV relativeFrom="page">
                    <wp:posOffset>107950</wp:posOffset>
                  </wp:positionV>
                  <wp:extent cx="7533640" cy="3427095"/>
                  <wp:effectExtent l="0" t="0" r="10160" b="1905"/>
                  <wp:wrapNone/>
                  <wp:docPr id="1027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Image1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3483" cy="3427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 w14:paraId="880D9C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4E414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8ED6B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D07E5B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F569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D31AC2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88BAC0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0402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A9F05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B0DC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366" w:type="dxa"/>
            <w:vMerge w:val="restart"/>
          </w:tcPr>
          <w:p w14:paraId="37A14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8AC4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课时作业目标</w:t>
            </w:r>
          </w:p>
        </w:tc>
        <w:tc>
          <w:tcPr>
            <w:tcW w:w="1385" w:type="dxa"/>
          </w:tcPr>
          <w:p w14:paraId="14D36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课题</w:t>
            </w:r>
          </w:p>
        </w:tc>
        <w:tc>
          <w:tcPr>
            <w:tcW w:w="1456" w:type="dxa"/>
          </w:tcPr>
          <w:p w14:paraId="0F821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对应课时</w:t>
            </w:r>
          </w:p>
        </w:tc>
        <w:tc>
          <w:tcPr>
            <w:tcW w:w="9963" w:type="dxa"/>
            <w:gridSpan w:val="6"/>
          </w:tcPr>
          <w:p w14:paraId="7F816D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课时作业目标</w:t>
            </w:r>
          </w:p>
        </w:tc>
      </w:tr>
      <w:tr w14:paraId="3EAB9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66" w:type="dxa"/>
            <w:vMerge w:val="continue"/>
          </w:tcPr>
          <w:p w14:paraId="5751CA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5" w:type="dxa"/>
          </w:tcPr>
          <w:p w14:paraId="2E6D2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5.琥珀</w:t>
            </w:r>
          </w:p>
          <w:p w14:paraId="1F9B4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6" w:type="dxa"/>
          </w:tcPr>
          <w:p w14:paraId="332D6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  <w:p w14:paraId="33650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63" w:type="dxa"/>
            <w:gridSpan w:val="6"/>
          </w:tcPr>
          <w:p w14:paraId="E65AD6D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  <w:t>1. 借助思维导图梳理琥珀形成环节，自主提出阅读疑问并尝试解决。</w:t>
            </w:r>
          </w:p>
          <w:p w14:paraId="DD36D04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  <w:t>2. 巩固本课生字词、字音辨析，修改病句，辨析“推测、猜测、预测”词义。</w:t>
            </w:r>
          </w:p>
          <w:p w14:paraId="18EC0FD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  <w:t>3. 依托课文逻辑，用自己的话完整、有序复述琥珀形成全过程。</w:t>
            </w:r>
          </w:p>
          <w:p w14:paraId="5A3EA9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  <w:t>4. 结合琥珀图片，依据课文推测方法创编新琥珀故事，做到科学与故事结合。</w:t>
            </w:r>
          </w:p>
        </w:tc>
      </w:tr>
      <w:tr w14:paraId="40264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366" w:type="dxa"/>
            <w:vMerge w:val="continue"/>
          </w:tcPr>
          <w:p w14:paraId="3D129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5" w:type="dxa"/>
          </w:tcPr>
          <w:p w14:paraId="1E25A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6.飞向蓝天的恐龙</w:t>
            </w:r>
          </w:p>
        </w:tc>
        <w:tc>
          <w:tcPr>
            <w:tcW w:w="1456" w:type="dxa"/>
          </w:tcPr>
          <w:p w14:paraId="7B5DB7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9963" w:type="dxa"/>
            <w:gridSpan w:val="6"/>
          </w:tcPr>
          <w:p w14:paraId="1109DE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.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  <w:t>借助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思维导图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  <w:t>梳理恐龙演化鸟类全过程，自主提问并尝试答疑。</w:t>
            </w:r>
          </w:p>
          <w:p w14:paraId="A27CBF9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2.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  <w:t>巩固字音、字词、字义辨析，识别作比较说明方法并仿写句子。</w:t>
            </w:r>
          </w:p>
          <w:p w14:paraId="3D70EE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  <w:t> 迁移总分和对比写法，自选场景完成形态描写片段练习。</w:t>
            </w:r>
          </w:p>
          <w:p w14:paraId="F29D60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  <w:t>以解说员身份简洁完整复述恐龙演化鸟类的发展历程。</w:t>
            </w:r>
          </w:p>
        </w:tc>
      </w:tr>
      <w:tr w14:paraId="1CDE4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6" w:hRule="atLeast"/>
        </w:trPr>
        <w:tc>
          <w:tcPr>
            <w:tcW w:w="1366" w:type="dxa"/>
            <w:vMerge w:val="continue"/>
          </w:tcPr>
          <w:p w14:paraId="1B312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5" w:type="dxa"/>
          </w:tcPr>
          <w:p w14:paraId="2CC0A8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7.纳米技术就在我们身边</w:t>
            </w:r>
          </w:p>
        </w:tc>
        <w:tc>
          <w:tcPr>
            <w:tcW w:w="1456" w:type="dxa"/>
          </w:tcPr>
          <w:p w14:paraId="24578B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963" w:type="dxa"/>
            <w:gridSpan w:val="6"/>
          </w:tcPr>
          <w:p w14:paraId="18B4958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1.借助思维导图梳理纳米技术应用场景与功能，自主梳理疑难问题。</w:t>
            </w:r>
          </w:p>
          <w:p w14:paraId="54A806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2.巩固字音词语，辨析字义，掌握联系上下文理解科技术语的方法。</w:t>
            </w:r>
          </w:p>
          <w:p w14:paraId="CBEA10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3.结合资料拓展纳米应用，仿写未来纳米技术场景，适度想象写话。</w:t>
            </w:r>
          </w:p>
          <w:p w14:paraId="D039A69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4.自主设计未来纳米产品，用文字或绘画完整介绍外观、功能、原理。</w:t>
            </w:r>
          </w:p>
        </w:tc>
      </w:tr>
      <w:tr w14:paraId="7BA86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366" w:type="dxa"/>
          </w:tcPr>
          <w:p w14:paraId="1AC92B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5" w:type="dxa"/>
          </w:tcPr>
          <w:p w14:paraId="5F8A81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8.千年梦圆在今朝</w:t>
            </w:r>
          </w:p>
        </w:tc>
        <w:tc>
          <w:tcPr>
            <w:tcW w:w="1456" w:type="dxa"/>
          </w:tcPr>
          <w:p w14:paraId="23AE77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963" w:type="dxa"/>
            <w:gridSpan w:val="6"/>
          </w:tcPr>
          <w:p w14:paraId="4B5CA99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1.借助思维导图梳理中国飞天梦发展历程，自主提问并自主尝试解答。</w:t>
            </w:r>
          </w:p>
          <w:p w14:paraId="2B6D9F8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2.读准航天相关生字字音，结合时事巩固字词朗读。</w:t>
            </w:r>
          </w:p>
          <w:p w14:paraId="1016461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3.整合课内外航天资料，规范完成航天展开幕词补写，梳理航天发展脉络。</w:t>
            </w:r>
          </w:p>
          <w:p w14:paraId="494C3B8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4.搜集航天资料，完成“我心中的中国航天”主题手抄报，做到图文并茂。</w:t>
            </w:r>
          </w:p>
        </w:tc>
      </w:tr>
      <w:tr w14:paraId="49D09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66" w:type="dxa"/>
            <w:vMerge w:val="restart"/>
          </w:tcPr>
          <w:p w14:paraId="493F32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单元作业</w:t>
            </w:r>
          </w:p>
          <w:p w14:paraId="64DCA7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重难点</w:t>
            </w:r>
          </w:p>
        </w:tc>
        <w:tc>
          <w:tcPr>
            <w:tcW w:w="1385" w:type="dxa"/>
          </w:tcPr>
          <w:p w14:paraId="556514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课题</w:t>
            </w:r>
          </w:p>
        </w:tc>
        <w:tc>
          <w:tcPr>
            <w:tcW w:w="2905" w:type="dxa"/>
            <w:gridSpan w:val="3"/>
          </w:tcPr>
          <w:p w14:paraId="635E14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作业重点</w:t>
            </w:r>
          </w:p>
        </w:tc>
        <w:tc>
          <w:tcPr>
            <w:tcW w:w="2712" w:type="dxa"/>
            <w:gridSpan w:val="3"/>
          </w:tcPr>
          <w:p w14:paraId="7F24F8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作业难点</w:t>
            </w:r>
          </w:p>
        </w:tc>
        <w:tc>
          <w:tcPr>
            <w:tcW w:w="5802" w:type="dxa"/>
          </w:tcPr>
          <w:p w14:paraId="2F074B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设计意图</w:t>
            </w:r>
          </w:p>
        </w:tc>
      </w:tr>
      <w:tr w14:paraId="711C9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366" w:type="dxa"/>
            <w:vMerge w:val="continue"/>
          </w:tcPr>
          <w:p w14:paraId="7134BD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5" w:type="dxa"/>
          </w:tcPr>
          <w:p w14:paraId="5F9B4E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37452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5.琥珀</w:t>
            </w:r>
          </w:p>
          <w:p w14:paraId="46A913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0B66B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05" w:type="dxa"/>
            <w:gridSpan w:val="3"/>
            <w:vMerge w:val="restart"/>
          </w:tcPr>
          <w:p w14:paraId="5B0358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 夯实字词基础，掌握科普文阅读方法，会提取、梳理课文关键信息。</w:t>
            </w:r>
          </w:p>
          <w:p w14:paraId="255CC4F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 掌握提问释疑、借助关键句概括内容、识别说明方法等阅读能力。</w:t>
            </w:r>
          </w:p>
          <w:p w14:paraId="1478FD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 学会依据文本信息合理推测，能按顺序完整叙述事物演变过程。</w:t>
            </w:r>
          </w:p>
          <w:p w14:paraId="3329A08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4. 迁移总分、对比、作比较等表达方法，完成科普类片段写话。</w:t>
            </w:r>
          </w:p>
          <w:p w14:paraId="06AEB43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​5. 结合课内外资料开展创意实践，提升信息整合与图文创作能力。</w:t>
            </w:r>
          </w:p>
        </w:tc>
        <w:tc>
          <w:tcPr>
            <w:tcW w:w="2712" w:type="dxa"/>
            <w:gridSpan w:val="3"/>
            <w:vMerge w:val="restart"/>
          </w:tcPr>
          <w:p w14:paraId="093A18A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 区分事实与推测，有理有据地进行科学想象与故事创编。</w:t>
            </w:r>
          </w:p>
          <w:p w14:paraId="BC6E1F4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2. 灵活迁移课文说明句式、段落结构，自主完成创意科普写作。</w:t>
            </w:r>
          </w:p>
          <w:p w14:paraId="636178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 整合多渠道课外资料，围绕科技主题完成手抄报、产品设计等综合实践任务。</w:t>
            </w:r>
          </w:p>
          <w:p w14:paraId="8B281B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 理清漫长演化、科技发展的复杂逻辑，条理清晰、完整流畅地口头与书面复述。5. 将语文表达、科学认知、审美创作融合，实现跨学科综合素养落地。</w:t>
            </w:r>
          </w:p>
        </w:tc>
        <w:tc>
          <w:tcPr>
            <w:tcW w:w="5802" w:type="dxa"/>
          </w:tcPr>
          <w:p w14:paraId="27935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 思维导图梳理文本脉络，训练提取关键信息能力，辅助课堂教学。</w:t>
            </w:r>
          </w:p>
          <w:p w14:paraId="0A25A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 夯实字词、语病、近义词辨析等语文基础，落实识字写字目标。</w:t>
            </w:r>
          </w:p>
          <w:p w14:paraId="29C37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 检验课文理解，锻炼概括复述与逻辑梳理能力。</w:t>
            </w:r>
          </w:p>
          <w:p w14:paraId="C5DCB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4. 迁移推测学法，融合想象与书面表达，发展逻辑思维与写作能力。</w:t>
            </w:r>
          </w:p>
        </w:tc>
      </w:tr>
      <w:tr w14:paraId="3F172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1366" w:type="dxa"/>
            <w:vMerge w:val="continue"/>
          </w:tcPr>
          <w:p w14:paraId="2F179C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5" w:type="dxa"/>
          </w:tcPr>
          <w:p w14:paraId="442395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E22F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8D861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6.飞向蓝天的恐龙</w:t>
            </w:r>
          </w:p>
        </w:tc>
        <w:tc>
          <w:tcPr>
            <w:tcW w:w="2905" w:type="dxa"/>
            <w:gridSpan w:val="3"/>
            <w:vMerge w:val="continue"/>
          </w:tcPr>
          <w:p w14:paraId="36A9F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12" w:type="dxa"/>
            <w:gridSpan w:val="3"/>
            <w:vMerge w:val="continue"/>
          </w:tcPr>
          <w:p w14:paraId="2062F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802" w:type="dxa"/>
          </w:tcPr>
          <w:p w14:paraId="4CD23E2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 思维导图梳理演化时间线，理清课文要点，搭建课堂学习支架。</w:t>
            </w:r>
          </w:p>
          <w:p w14:paraId="5A1A115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2. 积累字词、辨析字义，掌握说明方法，体会科普文表达特点。</w:t>
            </w:r>
          </w:p>
          <w:p w14:paraId="2D4D136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 迁移课文写作方法，实现写法举一反三，提升片段写作能力。</w:t>
            </w:r>
          </w:p>
          <w:p w14:paraId="88AE0F5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 锻炼概括、口头转化书面语言的能力，内化课文演化脉络。</w:t>
            </w:r>
          </w:p>
        </w:tc>
      </w:tr>
      <w:tr w14:paraId="75F2B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1366" w:type="dxa"/>
            <w:vMerge w:val="continue"/>
          </w:tcPr>
          <w:p w14:paraId="250435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5" w:type="dxa"/>
          </w:tcPr>
          <w:p w14:paraId="2D38E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7.纳米技术就在我们身边</w:t>
            </w:r>
          </w:p>
        </w:tc>
        <w:tc>
          <w:tcPr>
            <w:tcW w:w="2905" w:type="dxa"/>
            <w:gridSpan w:val="3"/>
            <w:vMerge w:val="continue"/>
          </w:tcPr>
          <w:p w14:paraId="5899C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12" w:type="dxa"/>
            <w:gridSpan w:val="3"/>
            <w:vMerge w:val="continue"/>
          </w:tcPr>
          <w:p w14:paraId="4716E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802" w:type="dxa"/>
          </w:tcPr>
          <w:p w14:paraId="56018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 思维导图训练提取说明文信息的能力，理清纳米技术各类应用。</w:t>
            </w:r>
          </w:p>
          <w:p w14:paraId="C8D7B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 夯实字词基础，掌握科普词语理解方法，深化概念认知。</w:t>
            </w:r>
          </w:p>
          <w:p w14:paraId="A9FDE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 结合生活拓展纳米应用，训练想象与仿写表达能力。</w:t>
            </w:r>
          </w:p>
          <w:p w14:paraId="2A210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4. 立足课内知识，激发科学想象，图文结合锻炼综合创作能力，分层减负。</w:t>
            </w:r>
          </w:p>
        </w:tc>
      </w:tr>
      <w:tr w14:paraId="34707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1366" w:type="dxa"/>
          </w:tcPr>
          <w:p w14:paraId="7AABA2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5" w:type="dxa"/>
          </w:tcPr>
          <w:p w14:paraId="7BF93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8.千年梦圆在今朝</w:t>
            </w:r>
          </w:p>
        </w:tc>
        <w:tc>
          <w:tcPr>
            <w:tcW w:w="2905" w:type="dxa"/>
            <w:gridSpan w:val="3"/>
            <w:vMerge w:val="continue"/>
          </w:tcPr>
          <w:p w14:paraId="75A00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12" w:type="dxa"/>
            <w:gridSpan w:val="3"/>
            <w:vMerge w:val="continue"/>
          </w:tcPr>
          <w:p w14:paraId="0947E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802" w:type="dxa"/>
          </w:tcPr>
          <w:p w14:paraId="67C5B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 思维导图梳理飞天历程，训练信息提取，体会航天精神，助力课堂学习。</w:t>
            </w:r>
          </w:p>
          <w:p w14:paraId="4E7EE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2. 在读文识字中感知航天成就，巩固字音基础。</w:t>
            </w:r>
          </w:p>
          <w:p w14:paraId="ACE31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 复现课文内容，整合资料梳理航天历程，提升概括与抒情表达能力。</w:t>
            </w:r>
          </w:p>
          <w:p w14:paraId="57E27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 融合资料搜集、版面设计、主题创作，提升综合素养，厚植爱国情怀。</w:t>
            </w:r>
          </w:p>
        </w:tc>
      </w:tr>
    </w:tbl>
    <w:p w14:paraId="1693C4D7">
      <w:pPr>
        <w:jc w:val="center"/>
        <w:rPr>
          <w:rFonts w:hint="eastAsia" w:ascii="黑体" w:hAnsi="黑体" w:eastAsia="黑体" w:cs="黑体"/>
          <w:b/>
          <w:color w:val="000000"/>
          <w:sz w:val="32"/>
          <w:szCs w:val="32"/>
        </w:rPr>
      </w:pPr>
    </w:p>
    <w:p w14:paraId="21253DCD">
      <w:pPr>
        <w:jc w:val="center"/>
        <w:rPr>
          <w:rFonts w:hint="eastAsia" w:ascii="黑体" w:hAnsi="黑体" w:eastAsia="黑体" w:cs="黑体"/>
          <w:b/>
          <w:color w:val="000000"/>
          <w:sz w:val="32"/>
          <w:szCs w:val="32"/>
        </w:rPr>
      </w:pPr>
    </w:p>
    <w:p w14:paraId="F0A5C834">
      <w:pPr>
        <w:jc w:val="center"/>
        <w:rPr>
          <w:rFonts w:hint="eastAsia" w:ascii="黑体" w:hAnsi="黑体" w:eastAsia="黑体" w:cs="黑体"/>
          <w:b/>
          <w:color w:val="000000"/>
          <w:sz w:val="32"/>
          <w:szCs w:val="32"/>
        </w:rPr>
      </w:pPr>
    </w:p>
    <w:p w14:paraId="F5CC0D93">
      <w:pPr>
        <w:jc w:val="center"/>
        <w:rPr>
          <w:rFonts w:hint="eastAsia" w:ascii="黑体" w:hAnsi="黑体" w:eastAsia="黑体" w:cs="黑体"/>
          <w:b/>
          <w:color w:val="000000"/>
          <w:sz w:val="32"/>
          <w:szCs w:val="32"/>
        </w:rPr>
      </w:pPr>
    </w:p>
    <w:p w14:paraId="38D720AC">
      <w:pPr>
        <w:jc w:val="center"/>
        <w:rPr>
          <w:rFonts w:hint="eastAsia" w:ascii="黑体" w:hAnsi="黑体" w:eastAsia="黑体" w:cs="黑体"/>
          <w:b/>
          <w:color w:val="000000"/>
          <w:sz w:val="32"/>
          <w:szCs w:val="32"/>
        </w:rPr>
      </w:pPr>
    </w:p>
    <w:p w14:paraId="337E2386">
      <w:pPr>
        <w:jc w:val="center"/>
        <w:rPr>
          <w:rFonts w:hint="eastAsia" w:ascii="黑体" w:hAnsi="黑体" w:eastAsia="黑体" w:cs="黑体"/>
          <w:b/>
          <w:color w:val="000000"/>
          <w:sz w:val="32"/>
          <w:szCs w:val="32"/>
        </w:rPr>
      </w:pPr>
    </w:p>
    <w:p w14:paraId="55EB8998">
      <w:pPr>
        <w:jc w:val="center"/>
        <w:rPr>
          <w:rFonts w:hint="eastAsia" w:ascii="黑体" w:hAnsi="黑体" w:eastAsia="黑体" w:cs="黑体"/>
          <w:b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单元作业主题设计</w:t>
      </w:r>
    </w:p>
    <w:tbl>
      <w:tblPr>
        <w:tblStyle w:val="6"/>
        <w:tblW w:w="143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580"/>
        <w:gridCol w:w="6670"/>
        <w:gridCol w:w="1701"/>
        <w:gridCol w:w="3402"/>
      </w:tblGrid>
      <w:tr w14:paraId="08A25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9" w:type="dxa"/>
            <w:vAlign w:val="center"/>
          </w:tcPr>
          <w:p w14:paraId="46518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主要情景</w:t>
            </w:r>
          </w:p>
        </w:tc>
        <w:tc>
          <w:tcPr>
            <w:tcW w:w="1580" w:type="dxa"/>
            <w:vAlign w:val="center"/>
          </w:tcPr>
          <w:p w14:paraId="17876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作业主题</w:t>
            </w:r>
          </w:p>
        </w:tc>
        <w:tc>
          <w:tcPr>
            <w:tcW w:w="8371" w:type="dxa"/>
            <w:gridSpan w:val="2"/>
            <w:vAlign w:val="center"/>
          </w:tcPr>
          <w:p w14:paraId="1CAAA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主要“教—学—评”活动</w:t>
            </w:r>
          </w:p>
        </w:tc>
        <w:tc>
          <w:tcPr>
            <w:tcW w:w="3402" w:type="dxa"/>
            <w:vAlign w:val="center"/>
          </w:tcPr>
          <w:p w14:paraId="2F04A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语文要素</w:t>
            </w:r>
          </w:p>
        </w:tc>
      </w:tr>
      <w:tr w14:paraId="3CFFB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1019" w:type="dxa"/>
            <w:vMerge w:val="restart"/>
            <w:vAlign w:val="center"/>
          </w:tcPr>
          <w:p w14:paraId="060E2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探秘自然科技之旅</w:t>
            </w:r>
          </w:p>
        </w:tc>
        <w:tc>
          <w:tcPr>
            <w:tcW w:w="1580" w:type="dxa"/>
            <w:vAlign w:val="center"/>
          </w:tcPr>
          <w:p w14:paraId="1B493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考古琥珀的形成</w:t>
            </w:r>
          </w:p>
        </w:tc>
        <w:tc>
          <w:tcPr>
            <w:tcW w:w="6670" w:type="dxa"/>
            <w:vAlign w:val="center"/>
          </w:tcPr>
          <w:p w14:paraId="324AFF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读一读：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默读课文，提出不懂的问题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5F006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3.想一想：琥珀是怎么形成的,借助表格梳理琥珀形成的过程。</w:t>
            </w:r>
          </w:p>
          <w:p w14:paraId="75BCE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比一比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比较课文和“阅读链接”，说说两篇文章表达上有什么不同，感受课文语言的生动、形象。</w:t>
            </w:r>
          </w:p>
          <w:p w14:paraId="261FE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（设计意图：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落实语文素养，从不同的角度提出问题，尝试解决。在问题的梳理解决过程中能说出琥珀的形成过程。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701" w:type="dxa"/>
            <w:vAlign w:val="center"/>
          </w:tcPr>
          <w:p w14:paraId="68FCF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评选“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解决问题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小能手”</w:t>
            </w:r>
          </w:p>
        </w:tc>
        <w:tc>
          <w:tcPr>
            <w:tcW w:w="3402" w:type="dxa"/>
            <w:vAlign w:val="center"/>
          </w:tcPr>
          <w:p w14:paraId="0D528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能提出自己不懂的有价值的问题，并尝试用不同的方法解决问题，结合“阅读链接”，加深对课文内容的理解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</w:tc>
      </w:tr>
      <w:tr w14:paraId="45452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19" w:type="dxa"/>
            <w:vMerge w:val="continue"/>
            <w:vAlign w:val="center"/>
          </w:tcPr>
          <w:p w14:paraId="42CD5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6BA39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  <w:lang w:eastAsia="zh-CN"/>
              </w:rPr>
              <w:t>解说恐龙的演化</w:t>
            </w:r>
          </w:p>
        </w:tc>
        <w:tc>
          <w:tcPr>
            <w:tcW w:w="6670" w:type="dxa"/>
            <w:vAlign w:val="center"/>
          </w:tcPr>
          <w:p w14:paraId="3890DF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想一想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回顾前一课的学习，交流解决问题的方法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。</w:t>
            </w:r>
          </w:p>
          <w:p w14:paraId="0EEC1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读一读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默读课文，提出不懂的问题并试着解决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？</w:t>
            </w:r>
          </w:p>
          <w:p w14:paraId="13E98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.填一填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：默读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3、4自然段，想一想恐龙是怎样飞向蓝天的？梳理表格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。</w:t>
            </w:r>
          </w:p>
          <w:p w14:paraId="12BFA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4.讲一讲：化身“恐龙演化解说员”，介绍恐龙飞向蓝天的过程。</w:t>
            </w:r>
          </w:p>
          <w:p w14:paraId="1B334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5.写一写：体会课文中语言表达准确的语句，学习用对比列举的方式介绍事物。</w:t>
            </w:r>
          </w:p>
          <w:p w14:paraId="0BD83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（设计意图：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在前一课学习的基础上从多角度提出不懂有价值的问题，梳理恐龙飞向蓝天的演化过程。结合资料袋，了解鸟类起源的多种假说，帮助学生理解课文。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）</w:t>
            </w:r>
          </w:p>
        </w:tc>
        <w:tc>
          <w:tcPr>
            <w:tcW w:w="1701" w:type="dxa"/>
            <w:vAlign w:val="center"/>
          </w:tcPr>
          <w:p w14:paraId="40199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评选“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写作之星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3402" w:type="dxa"/>
            <w:vAlign w:val="center"/>
          </w:tcPr>
          <w:p w14:paraId="19588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提出不懂的有价值的问题，并记录下来，试着用不同的方法解决问题。</w:t>
            </w:r>
          </w:p>
        </w:tc>
      </w:tr>
      <w:tr w14:paraId="2DD05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19" w:type="dxa"/>
            <w:vMerge w:val="continue"/>
            <w:vAlign w:val="center"/>
          </w:tcPr>
          <w:p w14:paraId="05EF4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13F68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游览纳米科技馆</w:t>
            </w:r>
          </w:p>
        </w:tc>
        <w:tc>
          <w:tcPr>
            <w:tcW w:w="6670" w:type="dxa"/>
            <w:vAlign w:val="center"/>
          </w:tcPr>
          <w:p w14:paraId="01A45D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读一读：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朗读课文，读准科技术语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4EE72E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想一想：课文写了什么内容？梳理课文重点内容，整体把握课文内容。</w:t>
            </w:r>
          </w:p>
          <w:p w14:paraId="4CB0E0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3.讲一讲：变身“纳米技术小博士”，想象纳米技术还能应用到生活中的哪些地方？</w:t>
            </w:r>
          </w:p>
          <w:p w14:paraId="55F1AD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说一说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不懂的问题或者想继续探究的问题，查找资料，分享对纳米技术及其应用的了解。</w:t>
            </w:r>
          </w:p>
          <w:p w14:paraId="3F8C1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（设计意图：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通过多角度提出和课文相关的问题，交流合作，尝试结合资料、请教同学的方法解决问题。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701" w:type="dxa"/>
            <w:vAlign w:val="center"/>
          </w:tcPr>
          <w:p w14:paraId="6F624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评选“表达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之星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3402" w:type="dxa"/>
            <w:vAlign w:val="center"/>
          </w:tcPr>
          <w:p w14:paraId="767FB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根据课文内容引导学生提出问题，筛选有价值的问题，提示学生可以结合查找的资料，请教别人的方法尝试解决。</w:t>
            </w:r>
          </w:p>
        </w:tc>
      </w:tr>
      <w:tr w14:paraId="72AC4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7" w:hRule="atLeast"/>
        </w:trPr>
        <w:tc>
          <w:tcPr>
            <w:tcW w:w="1019" w:type="dxa"/>
            <w:vAlign w:val="center"/>
          </w:tcPr>
          <w:p w14:paraId="2A40C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58D98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导览航天博物馆</w:t>
            </w:r>
          </w:p>
        </w:tc>
        <w:tc>
          <w:tcPr>
            <w:tcW w:w="6670" w:type="dxa"/>
          </w:tcPr>
          <w:p w14:paraId="0E7B39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搜一搜：课前根据自己的兴趣或问题查找资料，初步了解我国航天事业的发展及成就。</w:t>
            </w:r>
          </w:p>
          <w:p w14:paraId="5FA5B4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理一理：默读课文，根据时间线索，借助表格梳理我国航天事业的发展，整体把握航天发展历程。</w:t>
            </w:r>
          </w:p>
          <w:p w14:paraId="261AB5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说一说：结合课文，提出问题。尝试用学过的方法解决问题。分享自己查找的资料，增进对我国航天领域最新成就的了解。</w:t>
            </w:r>
          </w:p>
          <w:p w14:paraId="6D4096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悟一悟：航天精神指的是什么精神？</w:t>
            </w:r>
          </w:p>
          <w:p w14:paraId="41C3A7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（设计意图：结合课文内容多角度提问，用联系上下文、结合生活经验、查资料、请教他人的方式尝试解决问题。）</w:t>
            </w:r>
          </w:p>
        </w:tc>
        <w:tc>
          <w:tcPr>
            <w:tcW w:w="1701" w:type="dxa"/>
          </w:tcPr>
          <w:p w14:paraId="12DDE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1FD8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1A6AD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52C7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71CDC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评选“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解决问题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小能手”</w:t>
            </w:r>
          </w:p>
        </w:tc>
        <w:tc>
          <w:tcPr>
            <w:tcW w:w="3402" w:type="dxa"/>
          </w:tcPr>
          <w:p w14:paraId="778A3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根据课文内容提出问题，迁移前三课学习的解决问题的方法尝试解决问题。</w:t>
            </w:r>
          </w:p>
        </w:tc>
      </w:tr>
    </w:tbl>
    <w:p w14:paraId="4DF1A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03" w:firstLineChars="2100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01"/>
    <w:multiLevelType w:val="singleLevel"/>
    <w:tmpl w:val="0000000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0000002"/>
    <w:multiLevelType w:val="singleLevel"/>
    <w:tmpl w:val="00000002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04536448"/>
    <w:rsid w:val="07C17B6D"/>
    <w:rsid w:val="0B3C088D"/>
    <w:rsid w:val="0B5565F2"/>
    <w:rsid w:val="22010E3A"/>
    <w:rsid w:val="234C4337"/>
    <w:rsid w:val="242552B4"/>
    <w:rsid w:val="24731075"/>
    <w:rsid w:val="24E231A5"/>
    <w:rsid w:val="293B2E83"/>
    <w:rsid w:val="2C5D1363"/>
    <w:rsid w:val="374F2679"/>
    <w:rsid w:val="3CED04E1"/>
    <w:rsid w:val="497A2C73"/>
    <w:rsid w:val="4EC20225"/>
    <w:rsid w:val="5DB03139"/>
    <w:rsid w:val="5F547908"/>
    <w:rsid w:val="643248A8"/>
    <w:rsid w:val="69886D18"/>
    <w:rsid w:val="6D8D0DA1"/>
    <w:rsid w:val="7ACF75D0"/>
    <w:rsid w:val="7F1E7AA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19</Pages>
  <Words>5381</Words>
  <Characters>5476</Characters>
  <Paragraphs>381</Paragraphs>
  <TotalTime>231</TotalTime>
  <ScaleCrop>false</ScaleCrop>
  <LinksUpToDate>false</LinksUpToDate>
  <CharactersWithSpaces>5539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2024-10-14T00:11:00Z</dcterms:created>
  <dc:creator>倩 张</dc:creator>
  <cp:lastModifiedBy>ydd</cp:lastModifiedBy>
  <dcterms:modified xsi:type="dcterms:W3CDTF">2026-06-29T05:43:04Z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40a62485f112471bb1c9b5c7c5f15885_23</vt:lpwstr>
  </property>
  <property fmtid="{D5CDD505-2E9C-101B-9397-08002B2CF9AE}" pid="4" name="KSOTemplateDocerSaveRecord">
    <vt:lpwstr>eyJoZGlkIjoiOGY3MWEzYTIwMDMwMDlmZjgxMjY2MzgzNzFiZTEwMTEiLCJ1c2VySWQiOiI2MzkzNzU2MDUifQ==</vt:lpwstr>
  </property>
</Properties>
</file>