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CE2F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r>
        <w:rPr>
          <w:rFonts w:hint="eastAsia" w:ascii="仓耳小丸子" w:hAnsi="仓耳小丸子" w:eastAsia="仓耳小丸子"/>
          <w:b/>
          <w:sz w:val="52"/>
          <w:szCs w:val="5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-387350</wp:posOffset>
            </wp:positionV>
            <wp:extent cx="9135745" cy="5699760"/>
            <wp:effectExtent l="0" t="0" r="8255" b="15240"/>
            <wp:wrapNone/>
            <wp:docPr id="49" name="图片 49" descr="6b8d327c2a51b30d38c65841c38a8fec_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6b8d327c2a51b30d38c65841c38a8fec_2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5745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C7BD1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52"/>
          <w:szCs w:val="52"/>
        </w:rPr>
        <w:t>第</w:t>
      </w: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六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030CEE53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1EF4D42A">
      <w:pPr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多彩童年</w:t>
      </w:r>
    </w:p>
    <w:p w14:paraId="0B60DA4E"/>
    <w:p w14:paraId="6AE02591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城子河小学    于丹丹</w:t>
      </w:r>
    </w:p>
    <w:p w14:paraId="27E0F589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332A55F8">
      <w:pPr>
        <w:jc w:val="both"/>
        <w:rPr>
          <w:rFonts w:hint="eastAsia"/>
          <w:b/>
          <w:sz w:val="32"/>
          <w:szCs w:val="32"/>
        </w:rPr>
      </w:pPr>
    </w:p>
    <w:p w14:paraId="3F38FE53">
      <w:pPr>
        <w:jc w:val="center"/>
        <w:rPr>
          <w:rFonts w:hint="eastAsia"/>
          <w:b/>
          <w:sz w:val="32"/>
          <w:szCs w:val="32"/>
        </w:rPr>
      </w:pPr>
    </w:p>
    <w:p w14:paraId="62102C73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45228DE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（三年级下册第六单元）单元整体作业设计框架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730"/>
        <w:gridCol w:w="1717"/>
        <w:gridCol w:w="399"/>
        <w:gridCol w:w="819"/>
        <w:gridCol w:w="738"/>
        <w:gridCol w:w="1364"/>
        <w:gridCol w:w="488"/>
        <w:gridCol w:w="5449"/>
      </w:tblGrid>
      <w:tr w14:paraId="4D5D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72E27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人文主题</w:t>
            </w:r>
          </w:p>
        </w:tc>
        <w:tc>
          <w:tcPr>
            <w:tcW w:w="3846" w:type="dxa"/>
            <w:gridSpan w:val="3"/>
          </w:tcPr>
          <w:p w14:paraId="05C8A4A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多彩童年</w:t>
            </w:r>
          </w:p>
        </w:tc>
        <w:tc>
          <w:tcPr>
            <w:tcW w:w="2921" w:type="dxa"/>
            <w:gridSpan w:val="3"/>
          </w:tcPr>
          <w:p w14:paraId="06BDED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任务群类型</w:t>
            </w:r>
          </w:p>
        </w:tc>
        <w:tc>
          <w:tcPr>
            <w:tcW w:w="5937" w:type="dxa"/>
            <w:gridSpan w:val="2"/>
          </w:tcPr>
          <w:p w14:paraId="76735470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发展型学习任务群：文学阅读与创意表达</w:t>
            </w:r>
          </w:p>
        </w:tc>
      </w:tr>
      <w:tr w14:paraId="502A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70" w:type="dxa"/>
          </w:tcPr>
          <w:p w14:paraId="38905F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语文要素</w:t>
            </w:r>
          </w:p>
        </w:tc>
        <w:tc>
          <w:tcPr>
            <w:tcW w:w="12704" w:type="dxa"/>
            <w:gridSpan w:val="8"/>
          </w:tcPr>
          <w:p w14:paraId="3387091C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1.运用多种方法理解难懂的句子。2.写一个身边的人，尝试写出他的特点。</w:t>
            </w:r>
          </w:p>
        </w:tc>
      </w:tr>
      <w:tr w14:paraId="0581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1FE2CB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12704" w:type="dxa"/>
            <w:gridSpan w:val="8"/>
          </w:tcPr>
          <w:p w14:paraId="0FA56B8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18.童年的水墨画；19.肥皂泡；20.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灰雀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；21.我不能失信。</w:t>
            </w:r>
          </w:p>
        </w:tc>
      </w:tr>
      <w:tr w14:paraId="16A1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470" w:type="dxa"/>
          </w:tcPr>
          <w:p w14:paraId="4BC72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单元目标分析</w:t>
            </w:r>
          </w:p>
        </w:tc>
        <w:tc>
          <w:tcPr>
            <w:tcW w:w="12704" w:type="dxa"/>
            <w:gridSpan w:val="8"/>
          </w:tcPr>
          <w:p w14:paraId="34F028F9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单元的语文要素是“运用多种方法理解难懂的句子”，学生之前有过相关的学习基础。这与三年级上册的“理解难懂的词语“相衔接，并为四年级下册的体会思想感情打下基础，是在已有训练基础之上的一种发展和提升。学生在阅读理解能力上是循序渐进、螺旋上升的，从词语到句子再到篇章，逐步提升</w:t>
            </w:r>
            <w:r>
              <w:rPr>
                <w:rFonts w:ascii="仿宋" w:hAnsi="仿宋" w:eastAsia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生的理解能力。本单元语文要素的落实起到了承上启下的关键作用。</w:t>
            </w:r>
          </w:p>
          <w:p w14:paraId="24709DCE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7189D5F9"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4"/>
              <w:gridCol w:w="1701"/>
              <w:gridCol w:w="4269"/>
              <w:gridCol w:w="4213"/>
            </w:tblGrid>
            <w:tr w14:paraId="7A3628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</w:tcPr>
                <w:p w14:paraId="56A54DB1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01" w:type="dxa"/>
                </w:tcPr>
                <w:p w14:paraId="467C8FDF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269" w:type="dxa"/>
                </w:tcPr>
                <w:p w14:paraId="5B92C858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4213" w:type="dxa"/>
                </w:tcPr>
                <w:p w14:paraId="47AB9AFE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课文</w:t>
                  </w:r>
                </w:p>
              </w:tc>
            </w:tr>
            <w:tr w14:paraId="11AD08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9" w:hRule="exact"/>
              </w:trPr>
              <w:tc>
                <w:tcPr>
                  <w:tcW w:w="1984" w:type="dxa"/>
                </w:tcPr>
                <w:p w14:paraId="45D86CDE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三上第一单元</w:t>
                  </w:r>
                </w:p>
              </w:tc>
              <w:tc>
                <w:tcPr>
                  <w:tcW w:w="1701" w:type="dxa"/>
                </w:tcPr>
                <w:p w14:paraId="73148A81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学校生活</w:t>
                  </w:r>
                </w:p>
              </w:tc>
              <w:tc>
                <w:tcPr>
                  <w:tcW w:w="4269" w:type="dxa"/>
                </w:tcPr>
                <w:p w14:paraId="00B6106D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阅读时，关注有新鲜感的词语和句子。</w:t>
                  </w:r>
                </w:p>
              </w:tc>
              <w:tc>
                <w:tcPr>
                  <w:tcW w:w="4213" w:type="dxa"/>
                </w:tcPr>
                <w:p w14:paraId="609A5090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《大青树下的小学》、《花的学校》、《不懂就要问》</w:t>
                  </w:r>
                </w:p>
              </w:tc>
            </w:tr>
            <w:tr w14:paraId="4788F6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86" w:hRule="exact"/>
              </w:trPr>
              <w:tc>
                <w:tcPr>
                  <w:tcW w:w="1984" w:type="dxa"/>
                </w:tcPr>
                <w:p w14:paraId="30A0CFA8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三上第二单元</w:t>
                  </w:r>
                </w:p>
              </w:tc>
              <w:tc>
                <w:tcPr>
                  <w:tcW w:w="1701" w:type="dxa"/>
                </w:tcPr>
                <w:p w14:paraId="4B186C9C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金秋时节</w:t>
                  </w:r>
                </w:p>
              </w:tc>
              <w:tc>
                <w:tcPr>
                  <w:tcW w:w="4269" w:type="dxa"/>
                </w:tcPr>
                <w:p w14:paraId="6F9741FB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运用多种方法理解难懂的词语。</w:t>
                  </w:r>
                </w:p>
              </w:tc>
              <w:tc>
                <w:tcPr>
                  <w:tcW w:w="4213" w:type="dxa"/>
                </w:tcPr>
                <w:p w14:paraId="17BC53B7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《古诗三首》、《铺满金色巴掌的水泥道》、《秋天的雨》、《听听，秋的声音》</w:t>
                  </w:r>
                </w:p>
                <w:p w14:paraId="777B801B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《听听，秋的声音》</w:t>
                  </w:r>
                </w:p>
              </w:tc>
            </w:tr>
            <w:tr w14:paraId="7497AB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6" w:hRule="exact"/>
              </w:trPr>
              <w:tc>
                <w:tcPr>
                  <w:tcW w:w="1984" w:type="dxa"/>
                </w:tcPr>
                <w:p w14:paraId="5FC000F9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三下第一单元</w:t>
                  </w:r>
                </w:p>
              </w:tc>
              <w:tc>
                <w:tcPr>
                  <w:tcW w:w="1701" w:type="dxa"/>
                </w:tcPr>
                <w:p w14:paraId="62C8E680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可爱的生灵</w:t>
                  </w:r>
                </w:p>
              </w:tc>
              <w:tc>
                <w:tcPr>
                  <w:tcW w:w="4269" w:type="dxa"/>
                </w:tcPr>
                <w:p w14:paraId="370ECD7C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体会优美生动的语句。</w:t>
                  </w:r>
                </w:p>
              </w:tc>
              <w:tc>
                <w:tcPr>
                  <w:tcW w:w="4213" w:type="dxa"/>
                </w:tcPr>
                <w:p w14:paraId="18AD97CA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《古诗三首》、《燕子》、《荷花》、《昆虫备忘录》</w:t>
                  </w:r>
                </w:p>
              </w:tc>
            </w:tr>
            <w:tr w14:paraId="730057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6" w:hRule="exact"/>
              </w:trPr>
              <w:tc>
                <w:tcPr>
                  <w:tcW w:w="1984" w:type="dxa"/>
                </w:tcPr>
                <w:p w14:paraId="16E92230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三下第六单元</w:t>
                  </w:r>
                </w:p>
              </w:tc>
              <w:tc>
                <w:tcPr>
                  <w:tcW w:w="1701" w:type="dxa"/>
                </w:tcPr>
                <w:p w14:paraId="65BD3811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多彩童年</w:t>
                  </w:r>
                </w:p>
              </w:tc>
              <w:tc>
                <w:tcPr>
                  <w:tcW w:w="4269" w:type="dxa"/>
                </w:tcPr>
                <w:p w14:paraId="2C5EACF1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运用多种方法理解难懂的句子。</w:t>
                  </w:r>
                </w:p>
              </w:tc>
              <w:tc>
                <w:tcPr>
                  <w:tcW w:w="4213" w:type="dxa"/>
                </w:tcPr>
                <w:p w14:paraId="158EF9B1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《童年的水墨画》、《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>灰雀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》、《肥皂泡》、《我不能失信》</w:t>
                  </w:r>
                </w:p>
              </w:tc>
            </w:tr>
            <w:tr w14:paraId="16A582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3" w:hRule="exact"/>
              </w:trPr>
              <w:tc>
                <w:tcPr>
                  <w:tcW w:w="1984" w:type="dxa"/>
                </w:tcPr>
                <w:p w14:paraId="764775F8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四下第一单元</w:t>
                  </w:r>
                </w:p>
              </w:tc>
              <w:tc>
                <w:tcPr>
                  <w:tcW w:w="1701" w:type="dxa"/>
                </w:tcPr>
                <w:p w14:paraId="3B0A864D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乡村生活</w:t>
                  </w:r>
                </w:p>
              </w:tc>
              <w:tc>
                <w:tcPr>
                  <w:tcW w:w="4269" w:type="dxa"/>
                </w:tcPr>
                <w:p w14:paraId="26243E42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抓住关键语句，初步体会课文表</w:t>
                  </w:r>
                </w:p>
                <w:p w14:paraId="5E08A25D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达的思想感情。</w:t>
                  </w:r>
                </w:p>
              </w:tc>
              <w:tc>
                <w:tcPr>
                  <w:tcW w:w="4213" w:type="dxa"/>
                </w:tcPr>
                <w:p w14:paraId="5A41AD10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《古诗三首》、《乡下人家》、《天窗》、《三月桃花水》</w:t>
                  </w:r>
                </w:p>
              </w:tc>
            </w:tr>
          </w:tbl>
          <w:p w14:paraId="16EE405D">
            <w:pPr>
              <w:spacing w:line="480" w:lineRule="auto"/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5FD8F91D"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横向分析：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7"/>
              <w:gridCol w:w="2693"/>
              <w:gridCol w:w="8052"/>
            </w:tblGrid>
            <w:tr w14:paraId="5CA165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7235809D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693" w:type="dxa"/>
                </w:tcPr>
                <w:p w14:paraId="60582005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052" w:type="dxa"/>
                </w:tcPr>
                <w:p w14:paraId="5B7519B6">
                  <w:pPr>
                    <w:spacing w:line="480" w:lineRule="auto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264544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2027A29C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693" w:type="dxa"/>
                </w:tcPr>
                <w:p w14:paraId="45EC28E1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可爱的生灵</w:t>
                  </w:r>
                </w:p>
              </w:tc>
              <w:tc>
                <w:tcPr>
                  <w:tcW w:w="8052" w:type="dxa"/>
                </w:tcPr>
                <w:p w14:paraId="1A47BA3A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试着一边读一边想象画面，体会优美生动的语句。</w:t>
                  </w:r>
                </w:p>
              </w:tc>
            </w:tr>
            <w:tr w14:paraId="666803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1338057B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693" w:type="dxa"/>
                </w:tcPr>
                <w:p w14:paraId="067CE8FF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寓言故事</w:t>
                  </w:r>
                </w:p>
              </w:tc>
              <w:tc>
                <w:tcPr>
                  <w:tcW w:w="8052" w:type="dxa"/>
                </w:tcPr>
                <w:p w14:paraId="1EF2F367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读寓言故事，明白其中的道理。</w:t>
                  </w:r>
                </w:p>
              </w:tc>
            </w:tr>
            <w:tr w14:paraId="371319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  <w:vAlign w:val="top"/>
                </w:tcPr>
                <w:p w14:paraId="5081DB86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693" w:type="dxa"/>
                  <w:vAlign w:val="top"/>
                </w:tcPr>
                <w:p w14:paraId="27C1EA86">
                  <w:pPr>
                    <w:spacing w:line="480" w:lineRule="auto"/>
                    <w:jc w:val="both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观察与发现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8052" w:type="dxa"/>
                  <w:vAlign w:val="top"/>
                </w:tcPr>
                <w:p w14:paraId="2260C733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借助关键语句概括一段话的大意。</w:t>
                  </w:r>
                </w:p>
              </w:tc>
            </w:tr>
            <w:tr w14:paraId="68A4FB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  <w:vAlign w:val="top"/>
                </w:tcPr>
                <w:p w14:paraId="65B0DE2C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693" w:type="dxa"/>
                  <w:vAlign w:val="top"/>
                </w:tcPr>
                <w:p w14:paraId="29A9A4E0">
                  <w:pPr>
                    <w:spacing w:line="480" w:lineRule="auto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中华优秀传统文化</w:t>
                  </w:r>
                </w:p>
              </w:tc>
              <w:tc>
                <w:tcPr>
                  <w:tcW w:w="8052" w:type="dxa"/>
                  <w:vAlign w:val="top"/>
                </w:tcPr>
                <w:p w14:paraId="2C30BE23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了解课文是怎么围绕一个意思把一段话写清楚的。</w:t>
                  </w:r>
                </w:p>
              </w:tc>
            </w:tr>
            <w:tr w14:paraId="29C035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6E4973DB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693" w:type="dxa"/>
                </w:tcPr>
                <w:p w14:paraId="7A1F031E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大胆想象</w:t>
                  </w:r>
                </w:p>
              </w:tc>
              <w:tc>
                <w:tcPr>
                  <w:tcW w:w="8052" w:type="dxa"/>
                </w:tcPr>
                <w:p w14:paraId="72693FD1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走进想象的世界，感受想象的神奇。</w:t>
                  </w:r>
                </w:p>
              </w:tc>
            </w:tr>
            <w:tr w14:paraId="4DA673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65BDAA62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693" w:type="dxa"/>
                </w:tcPr>
                <w:p w14:paraId="1EB8E580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多彩童年</w:t>
                  </w:r>
                </w:p>
              </w:tc>
              <w:tc>
                <w:tcPr>
                  <w:tcW w:w="8052" w:type="dxa"/>
                </w:tcPr>
                <w:p w14:paraId="2E3FA28F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运用多种方法理解难懂的句子。</w:t>
                  </w:r>
                </w:p>
              </w:tc>
            </w:tr>
            <w:tr w14:paraId="6B3D06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6AB90A04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693" w:type="dxa"/>
                </w:tcPr>
                <w:p w14:paraId="2832C287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奇妙的世界</w:t>
                  </w:r>
                </w:p>
              </w:tc>
              <w:tc>
                <w:tcPr>
                  <w:tcW w:w="8052" w:type="dxa"/>
                </w:tcPr>
                <w:p w14:paraId="1F1AFFFA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了解课文是从哪几个方面把事物写清楚的。</w:t>
                  </w:r>
                </w:p>
              </w:tc>
            </w:tr>
            <w:tr w14:paraId="64561F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17" w:type="dxa"/>
                </w:tcPr>
                <w:p w14:paraId="31076282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693" w:type="dxa"/>
                </w:tcPr>
                <w:p w14:paraId="6BD0ADA4">
                  <w:pPr>
                    <w:spacing w:line="480" w:lineRule="auto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有趣的故事</w:t>
                  </w:r>
                </w:p>
              </w:tc>
              <w:tc>
                <w:tcPr>
                  <w:tcW w:w="8052" w:type="dxa"/>
                </w:tcPr>
                <w:p w14:paraId="4EB60466">
                  <w:pPr>
                    <w:spacing w:line="480" w:lineRule="auto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了解故事的主要内容，复述故事。</w:t>
                  </w:r>
                </w:p>
              </w:tc>
            </w:tr>
          </w:tbl>
          <w:p w14:paraId="56DBA182">
            <w:pPr>
              <w:spacing w:line="480" w:lineRule="auto"/>
              <w:rPr>
                <w:rFonts w:ascii="宋体" w:hAnsi="宋体" w:eastAsia="宋体"/>
              </w:rPr>
            </w:pPr>
          </w:p>
        </w:tc>
      </w:tr>
      <w:tr w14:paraId="2ADD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4183BD15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教学方法</w:t>
            </w:r>
          </w:p>
          <w:p w14:paraId="7A111695">
            <w:r>
              <w:rPr>
                <w:rFonts w:hint="eastAsia"/>
                <w:b/>
                <w:sz w:val="28"/>
                <w:szCs w:val="28"/>
              </w:rPr>
              <w:t>横纵分析</w:t>
            </w:r>
          </w:p>
        </w:tc>
        <w:tc>
          <w:tcPr>
            <w:tcW w:w="12704" w:type="dxa"/>
            <w:gridSpan w:val="8"/>
          </w:tcPr>
          <w:p w14:paraId="287DF7D5">
            <w:pPr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74"/>
              <w:gridCol w:w="1670"/>
              <w:gridCol w:w="2876"/>
              <w:gridCol w:w="2693"/>
              <w:gridCol w:w="2693"/>
            </w:tblGrid>
            <w:tr w14:paraId="11013C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648A076C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670" w:type="dxa"/>
                </w:tcPr>
                <w:p w14:paraId="7E28CFF0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2876" w:type="dxa"/>
                </w:tcPr>
                <w:p w14:paraId="1BB726AA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2693" w:type="dxa"/>
                </w:tcPr>
                <w:p w14:paraId="37CE6360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2693" w:type="dxa"/>
                </w:tcPr>
                <w:p w14:paraId="1F272825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训练方法</w:t>
                  </w:r>
                </w:p>
              </w:tc>
            </w:tr>
            <w:tr w14:paraId="47C7A1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2445C661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三上第一单元</w:t>
                  </w:r>
                </w:p>
              </w:tc>
              <w:tc>
                <w:tcPr>
                  <w:tcW w:w="1670" w:type="dxa"/>
                </w:tcPr>
                <w:p w14:paraId="73E1AAE5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学校生活</w:t>
                  </w:r>
                </w:p>
              </w:tc>
              <w:tc>
                <w:tcPr>
                  <w:tcW w:w="2876" w:type="dxa"/>
                </w:tcPr>
                <w:p w14:paraId="48C3A6AC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阅读时，关注有新鲜感的词语和句子。</w:t>
                  </w:r>
                </w:p>
              </w:tc>
              <w:tc>
                <w:tcPr>
                  <w:tcW w:w="2693" w:type="dxa"/>
                </w:tcPr>
                <w:p w14:paraId="0DFE492A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引导学生准确识别新颖词句，理解其含义与表达效果，感悟独特之处。</w:t>
                  </w:r>
                </w:p>
              </w:tc>
              <w:tc>
                <w:tcPr>
                  <w:tcW w:w="2693" w:type="dxa"/>
                </w:tcPr>
                <w:p w14:paraId="6928A6E2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通过标注、朗读、分析、积累和仿写，强化关注与运用能力。</w:t>
                  </w:r>
                </w:p>
              </w:tc>
            </w:tr>
            <w:tr w14:paraId="22093D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5A519677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三上第二单元</w:t>
                  </w:r>
                </w:p>
              </w:tc>
              <w:tc>
                <w:tcPr>
                  <w:tcW w:w="1670" w:type="dxa"/>
                </w:tcPr>
                <w:p w14:paraId="7398A4D2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金秋时节</w:t>
                  </w:r>
                </w:p>
              </w:tc>
              <w:tc>
                <w:tcPr>
                  <w:tcW w:w="2876" w:type="dxa"/>
                </w:tcPr>
                <w:p w14:paraId="109B82B7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运用多种方法理解难懂的词语。</w:t>
                  </w:r>
                </w:p>
              </w:tc>
              <w:tc>
                <w:tcPr>
                  <w:tcW w:w="2693" w:type="dxa"/>
                </w:tcPr>
                <w:p w14:paraId="3900BEC0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掌握联系上下文、结合生活经验、拆解字词、查找资料等方法，准确理解词语内涵。</w:t>
                  </w:r>
                </w:p>
              </w:tc>
              <w:tc>
                <w:tcPr>
                  <w:tcW w:w="2693" w:type="dxa"/>
                </w:tcPr>
                <w:p w14:paraId="0AC409A2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通过实例示范、情境模拟、小组讨论及实践运用，强化方法迁移能力。</w:t>
                  </w:r>
                </w:p>
              </w:tc>
            </w:tr>
            <w:tr w14:paraId="6FDEFD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75838B86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三下第一单元</w:t>
                  </w:r>
                </w:p>
              </w:tc>
              <w:tc>
                <w:tcPr>
                  <w:tcW w:w="1670" w:type="dxa"/>
                </w:tcPr>
                <w:p w14:paraId="6C0970A1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可爱的生灵</w:t>
                  </w:r>
                </w:p>
              </w:tc>
              <w:tc>
                <w:tcPr>
                  <w:tcW w:w="2876" w:type="dxa"/>
                </w:tcPr>
                <w:p w14:paraId="69DC08CB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体会优美生动的语句。</w:t>
                  </w:r>
                </w:p>
              </w:tc>
              <w:tc>
                <w:tcPr>
                  <w:tcW w:w="2693" w:type="dxa"/>
                </w:tcPr>
                <w:p w14:paraId="1BF3F79E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引导学生品味词句的修辞、情感与画面感，理解表达效果。</w:t>
                  </w:r>
                </w:p>
              </w:tc>
              <w:tc>
                <w:tcPr>
                  <w:tcW w:w="2693" w:type="dxa"/>
                </w:tcPr>
                <w:p w14:paraId="3FE16823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通过朗读感悟、对比赏析、想象画面、仿写创作，深化审美体验。</w:t>
                  </w:r>
                </w:p>
              </w:tc>
            </w:tr>
            <w:tr w14:paraId="0F328A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090C6100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三下第六单元</w:t>
                  </w:r>
                </w:p>
              </w:tc>
              <w:tc>
                <w:tcPr>
                  <w:tcW w:w="1670" w:type="dxa"/>
                </w:tcPr>
                <w:p w14:paraId="0FDCF62E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多彩童年</w:t>
                  </w:r>
                </w:p>
              </w:tc>
              <w:tc>
                <w:tcPr>
                  <w:tcW w:w="2876" w:type="dxa"/>
                </w:tcPr>
                <w:p w14:paraId="55E124B4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运用多种方法理解难懂的句子。</w:t>
                  </w:r>
                </w:p>
              </w:tc>
              <w:tc>
                <w:tcPr>
                  <w:tcW w:w="2693" w:type="dxa"/>
                </w:tcPr>
                <w:p w14:paraId="7A3AA857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掌握联系上下文、抓关键词、结合背景、分析修辞等方法，理解句子深层含义。</w:t>
                  </w:r>
                </w:p>
              </w:tc>
              <w:tc>
                <w:tcPr>
                  <w:tcW w:w="2693" w:type="dxa"/>
                </w:tcPr>
                <w:p w14:paraId="121B3EDC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借助范例解析、拆解句子、小组讨论、情境还原，强化理解与运用能力。</w:t>
                  </w:r>
                </w:p>
              </w:tc>
            </w:tr>
            <w:tr w14:paraId="290C71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4" w:type="dxa"/>
                </w:tcPr>
                <w:p w14:paraId="3F512A61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四下第一单元</w:t>
                  </w:r>
                </w:p>
              </w:tc>
              <w:tc>
                <w:tcPr>
                  <w:tcW w:w="1670" w:type="dxa"/>
                </w:tcPr>
                <w:p w14:paraId="25ADE1A2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乡村生活</w:t>
                  </w:r>
                </w:p>
              </w:tc>
              <w:tc>
                <w:tcPr>
                  <w:tcW w:w="2876" w:type="dxa"/>
                </w:tcPr>
                <w:p w14:paraId="068A8540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抓住关键语句，初步体会课文表达的思想感情。</w:t>
                  </w:r>
                </w:p>
              </w:tc>
              <w:tc>
                <w:tcPr>
                  <w:tcW w:w="2693" w:type="dxa"/>
                </w:tcPr>
                <w:p w14:paraId="2FA41DB4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学会定位关键语句，剖析语句与情感关联，把握文本核心思想。</w:t>
                  </w:r>
                </w:p>
              </w:tc>
              <w:tc>
                <w:tcPr>
                  <w:tcW w:w="2693" w:type="dxa"/>
                </w:tcPr>
                <w:p w14:paraId="5267A345">
                  <w:pPr>
                    <w:spacing w:line="40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通过精读标注、对比分析、角色代入、写作迁移，提升情感体悟能力。</w:t>
                  </w:r>
                </w:p>
              </w:tc>
            </w:tr>
          </w:tbl>
          <w:p w14:paraId="59781ADE"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横向分析: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0"/>
              <w:gridCol w:w="3040"/>
              <w:gridCol w:w="3041"/>
              <w:gridCol w:w="3041"/>
            </w:tblGrid>
            <w:tr w14:paraId="6F0FDE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1F558738">
                  <w:pPr>
                    <w:spacing w:line="400" w:lineRule="exact"/>
                    <w:jc w:val="center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单元板块</w:t>
                  </w:r>
                </w:p>
              </w:tc>
              <w:tc>
                <w:tcPr>
                  <w:tcW w:w="3040" w:type="dxa"/>
                </w:tcPr>
                <w:p w14:paraId="1901B849">
                  <w:pPr>
                    <w:spacing w:line="400" w:lineRule="exact"/>
                    <w:jc w:val="center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课文重点与难点</w:t>
                  </w:r>
                </w:p>
              </w:tc>
              <w:tc>
                <w:tcPr>
                  <w:tcW w:w="3041" w:type="dxa"/>
                </w:tcPr>
                <w:p w14:paraId="79A6C985">
                  <w:pPr>
                    <w:spacing w:line="400" w:lineRule="exact"/>
                    <w:jc w:val="center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语文要素</w:t>
                  </w:r>
                </w:p>
              </w:tc>
              <w:tc>
                <w:tcPr>
                  <w:tcW w:w="3041" w:type="dxa"/>
                </w:tcPr>
                <w:p w14:paraId="0A3A94D3">
                  <w:pPr>
                    <w:spacing w:line="400" w:lineRule="exact"/>
                    <w:jc w:val="center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教法</w:t>
                  </w:r>
                </w:p>
              </w:tc>
            </w:tr>
            <w:tr w14:paraId="5B9B13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247BFFAB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《童年的水墨画》</w:t>
                  </w:r>
                </w:p>
              </w:tc>
              <w:tc>
                <w:tcPr>
                  <w:tcW w:w="3040" w:type="dxa"/>
                </w:tcPr>
                <w:p w14:paraId="07A04254">
                  <w:pPr>
                    <w:widowControl/>
                    <w:spacing w:line="400" w:lineRule="exact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1.运用多种方法理解难懂的诗句。背诵古诗《溪边》。</w:t>
                  </w:r>
                </w:p>
                <w:p w14:paraId="4B60F72F">
                  <w:pPr>
                    <w:spacing w:line="400" w:lineRule="exact"/>
                    <w:rPr>
                      <w:rFonts w:ascii="宋体" w:hAnsi="宋体" w:eastAsia="宋体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2.能展开想象，说出在溪边、江上和林中分别看到的画面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，感受童年生活的丰富多彩和乐趣</w:t>
                  </w:r>
                  <w:r>
                    <w:rPr>
                      <w:rFonts w:hint="eastAsia" w:ascii="宋体" w:hAnsi="宋体" w:eastAsia="宋体"/>
                      <w:sz w:val="28"/>
                      <w:szCs w:val="28"/>
                    </w:rPr>
                    <w:t>。</w:t>
                  </w:r>
                </w:p>
                <w:p w14:paraId="20CDC9BA">
                  <w:pPr>
                    <w:spacing w:line="300" w:lineRule="exact"/>
                    <w:rPr>
                      <w:rFonts w:ascii="宋体" w:hAnsi="宋体" w:eastAsia="宋体"/>
                    </w:rPr>
                  </w:pPr>
                </w:p>
              </w:tc>
              <w:tc>
                <w:tcPr>
                  <w:tcW w:w="3041" w:type="dxa"/>
                </w:tcPr>
                <w:p w14:paraId="1DD1E586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用联系上下文等多种方法理解诗句的意思，想象画面，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说出在溪边、江上和林中分别看到的画面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，感受课文的意境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32ACD4A6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bookmarkStart w:id="0" w:name="OLE_LINK1"/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从理解课题意思入手，引导学生预测课文内容。在读准、读通课文的基础上，了解三首诗分别写了童年生活的哪些场景。再结合课后第二题，引导学生想象诗歌描绘的画面，谈一谈自己的阅读感受。然后让学生提出自己不理解的诗句，结合课后第三题，指导学生运用借助插图、发挥想象、结合生活实际等多种方法理解难懂的诗句，体会童年生活的乐趣。</w:t>
                  </w:r>
                  <w:bookmarkEnd w:id="0"/>
                </w:p>
              </w:tc>
            </w:tr>
            <w:tr w14:paraId="0FE4C7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54A4B0D6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>灰雀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040" w:type="dxa"/>
                </w:tcPr>
                <w:p w14:paraId="0FC3222E">
                  <w:pPr>
                    <w:spacing w:line="400" w:lineRule="exac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抓住关键词句，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能说出老剃头师傅和“我”剃头过程的不同。</w:t>
                  </w:r>
                </w:p>
                <w:p w14:paraId="5C3791EA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2.能运用多种方法理解难懂的句子，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说出课文以“剃头大师”为题的理由，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感受课文语言的风趣幽默。</w:t>
                  </w:r>
                </w:p>
                <w:p w14:paraId="1592D89E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</w:p>
              </w:tc>
              <w:tc>
                <w:tcPr>
                  <w:tcW w:w="3041" w:type="dxa"/>
                </w:tcPr>
                <w:p w14:paraId="36F3C5F0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用多种方法理解难懂的句子，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说出课文以“剃头大师”为题的理由，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感受课文语言的风趣幽默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78B3D6C6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从课题切入，让学生说说心目中的“剃头大师”是一个怎样的形象。再引导学生围绕课后第一题，了解老剃头师傅和“我”给小沙剃头的过程有什么不同，从而大致把握主要人物与情节。再接下来，引导学生联系上下文并结合生活经验，理解难懂的词句，深人理解课文内容，感受课文语言的幽默风趣。最后，可引导学生围绕课后第三题“课文为什么用‘剃头大师’作为题目”，交流自己的想法。</w:t>
                  </w:r>
                </w:p>
              </w:tc>
            </w:tr>
            <w:tr w14:paraId="1862A8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41BDAD10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肥皂泡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》</w:t>
                  </w:r>
                </w:p>
                <w:p w14:paraId="4A916E0D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1491EF21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6B01B633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49EED7FD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4D8A9E8F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21205552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</w:tc>
              <w:tc>
                <w:tcPr>
                  <w:tcW w:w="3040" w:type="dxa"/>
                </w:tcPr>
                <w:p w14:paraId="6DC5836D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1.有感情地朗读课文。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能用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联系生活实际等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多种方法理解难懂的句子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，能用自己的话说清楚吹肥皂泡的过程。</w:t>
                  </w:r>
                </w:p>
                <w:p w14:paraId="6AB58C0F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2.体会作者由肥皂泡产生的丰富想象，并能发挥想象说出肥皂泡还有哪些去处。</w:t>
                  </w:r>
                </w:p>
                <w:p w14:paraId="7C599293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</w:p>
              </w:tc>
              <w:tc>
                <w:tcPr>
                  <w:tcW w:w="3041" w:type="dxa"/>
                </w:tcPr>
                <w:p w14:paraId="1198BEE9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用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联系生活实际等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多种方法理解难懂的句子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，感受文中优美的句子，体会表达的特点。</w:t>
                  </w:r>
                </w:p>
              </w:tc>
              <w:tc>
                <w:tcPr>
                  <w:tcW w:w="3041" w:type="dxa"/>
                </w:tcPr>
                <w:p w14:paraId="4B6BFE07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从课题出发，引导学生在初读课文的基础上，了解作者围绕“肥皂泡”主要写了哪些内容，从整体上感知课文大意。再通过朗读课文第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3自然段，让学生了解作者吹肥皂泡的具体过程，并尝试用自己的话说一说。接下来，借助课后第三题，引导学生反复品读第4自然段和第5自然段的相关语句，了解多姿多彩的肥皂泡，体会作者由肥皂泡产生的丰富想象，感悟作者内心的欢愉，以及对美好生活充满希望的情感。</w:t>
                  </w:r>
                </w:p>
              </w:tc>
            </w:tr>
            <w:tr w14:paraId="5D3BD3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2E6CF1CA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《我不能失信》</w:t>
                  </w:r>
                </w:p>
                <w:p w14:paraId="60DCD89B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066F8BC1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150D42CB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4BFC2C41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  <w:p w14:paraId="1DD658FE">
                  <w:pPr>
                    <w:spacing w:line="3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</w:tc>
              <w:tc>
                <w:tcPr>
                  <w:tcW w:w="3040" w:type="dxa"/>
                </w:tcPr>
                <w:p w14:paraId="1938D232">
                  <w:pPr>
                    <w:numPr>
                      <w:ilvl w:val="0"/>
                      <w:numId w:val="1"/>
                    </w:num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能迁移运用理解难懂的句子的方法。</w:t>
                  </w:r>
                </w:p>
                <w:p w14:paraId="5A344A63">
                  <w:pPr>
                    <w:spacing w:line="400" w:lineRule="exact"/>
                    <w:rPr>
                      <w:rFonts w:ascii="宋体" w:hAnsi="宋体" w:eastAsia="宋体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能结合课文内容，联系生活实际理解课文结尾处宋庆龄的话，体会并学习宋庆龄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宋庆龄小时候诚实守信的可贵品质。</w:t>
                  </w:r>
                </w:p>
              </w:tc>
              <w:tc>
                <w:tcPr>
                  <w:tcW w:w="3041" w:type="dxa"/>
                </w:tcPr>
                <w:p w14:paraId="75A95885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能迁移运用多种理解难懂句子的方法，积累理解经验。</w:t>
                  </w:r>
                </w:p>
                <w:p w14:paraId="1C7B1A13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</w:p>
              </w:tc>
              <w:tc>
                <w:tcPr>
                  <w:tcW w:w="3041" w:type="dxa"/>
                </w:tcPr>
                <w:p w14:paraId="7C28EFBE">
                  <w:pPr>
                    <w:spacing w:line="40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放手让学生根据学习提示的要求，抓住描写小庆龄言行的相关语句，联系上下文和生活实际，自主阅读、感悟人物的可贵品质。</w:t>
                  </w:r>
                </w:p>
              </w:tc>
            </w:tr>
          </w:tbl>
          <w:p w14:paraId="5E9A04FC"/>
        </w:tc>
      </w:tr>
      <w:tr w14:paraId="2FF7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470" w:type="dxa"/>
            <w:vMerge w:val="restart"/>
          </w:tcPr>
          <w:p w14:paraId="1B49D84E">
            <w:pPr>
              <w:jc w:val="center"/>
            </w:pPr>
          </w:p>
          <w:p w14:paraId="21B2C4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单元教学目标</w:t>
            </w:r>
          </w:p>
          <w:p w14:paraId="70AB5939">
            <w:pPr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单元作业目标</w:t>
            </w:r>
          </w:p>
        </w:tc>
        <w:tc>
          <w:tcPr>
            <w:tcW w:w="5403" w:type="dxa"/>
            <w:gridSpan w:val="5"/>
          </w:tcPr>
          <w:p w14:paraId="3D4A2D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单元教学目标</w:t>
            </w:r>
          </w:p>
        </w:tc>
        <w:tc>
          <w:tcPr>
            <w:tcW w:w="1852" w:type="dxa"/>
            <w:gridSpan w:val="2"/>
          </w:tcPr>
          <w:p w14:paraId="7D6EBF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对应篇目</w:t>
            </w:r>
          </w:p>
        </w:tc>
        <w:tc>
          <w:tcPr>
            <w:tcW w:w="5449" w:type="dxa"/>
          </w:tcPr>
          <w:p w14:paraId="30CA46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单元作业目标</w:t>
            </w:r>
          </w:p>
        </w:tc>
      </w:tr>
      <w:tr w14:paraId="6ECF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70" w:type="dxa"/>
            <w:vMerge w:val="continue"/>
          </w:tcPr>
          <w:p w14:paraId="258205E9"/>
        </w:tc>
        <w:tc>
          <w:tcPr>
            <w:tcW w:w="5403" w:type="dxa"/>
            <w:gridSpan w:val="5"/>
          </w:tcPr>
          <w:p w14:paraId="25DC9D99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bookmarkStart w:id="1" w:name="OLE_LINK6"/>
            <w:bookmarkStart w:id="2" w:name="OLE_LINK5"/>
            <w:r>
              <w:rPr>
                <w:rFonts w:ascii="仿宋" w:hAnsi="仿宋" w:eastAsia="仿宋"/>
                <w:sz w:val="28"/>
                <w:szCs w:val="28"/>
              </w:rPr>
              <w:t>1.会按要求认、写重点生字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词</w:t>
            </w:r>
            <w:r>
              <w:rPr>
                <w:rFonts w:ascii="仿宋" w:hAnsi="仿宋" w:eastAsia="仿宋"/>
                <w:sz w:val="28"/>
                <w:szCs w:val="28"/>
              </w:rPr>
              <w:t>,读准多音字。</w:t>
            </w:r>
          </w:p>
          <w:p w14:paraId="189B07E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2.能运用多种方法理解难懂的句子。</w:t>
            </w:r>
          </w:p>
          <w:p w14:paraId="1CC498A8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ascii="仿宋" w:hAnsi="仿宋" w:eastAsia="仿宋"/>
                <w:sz w:val="28"/>
                <w:szCs w:val="28"/>
              </w:rPr>
              <w:t>.有感情地朗读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诗歌，</w:t>
            </w:r>
            <w:r>
              <w:rPr>
                <w:rFonts w:ascii="仿宋" w:hAnsi="仿宋" w:eastAsia="仿宋"/>
                <w:sz w:val="28"/>
                <w:szCs w:val="28"/>
              </w:rPr>
              <w:t>背诵古诗《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溪边</w:t>
            </w:r>
            <w:r>
              <w:rPr>
                <w:rFonts w:ascii="仿宋" w:hAnsi="仿宋" w:eastAsia="仿宋"/>
                <w:sz w:val="28"/>
                <w:szCs w:val="28"/>
              </w:rPr>
              <w:t>》。</w:t>
            </w:r>
          </w:p>
          <w:p w14:paraId="717EF3F5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4.能展</w:t>
            </w:r>
            <w:r>
              <w:rPr>
                <w:rFonts w:ascii="仿宋" w:hAnsi="仿宋" w:eastAsia="仿宋"/>
                <w:sz w:val="28"/>
                <w:szCs w:val="28"/>
              </w:rPr>
              <w:t>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想象，说出在溪边、江上和林中分别看到的画面，感受课文的意境，感受童年生活的乐趣。</w:t>
            </w:r>
          </w:p>
          <w:p w14:paraId="4C55DB35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5.默读，能说出老剃头师傅和“我”剃头过程的不同。</w:t>
            </w:r>
          </w:p>
          <w:p w14:paraId="4271290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6.能说出课文以“剃头大师”为题的理由，</w:t>
            </w:r>
            <w:r>
              <w:rPr>
                <w:rFonts w:ascii="仿宋" w:hAnsi="仿宋" w:eastAsia="仿宋"/>
                <w:sz w:val="28"/>
                <w:szCs w:val="28"/>
              </w:rPr>
              <w:t>感受课文语言的风趣幽默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 w14:paraId="3A25668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7.有感情地朗读课文。能用自己的话说清楚吹肥皂泡的过程。</w:t>
            </w:r>
          </w:p>
          <w:p w14:paraId="35AA8A2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8.体会作者由肥皂泡产生的丰富想象，并能发挥想象说出肥皂泡还有哪些去处。</w:t>
            </w:r>
          </w:p>
          <w:p w14:paraId="6FC4B553">
            <w:pPr>
              <w:spacing w:line="400" w:lineRule="exact"/>
            </w:pPr>
            <w:r>
              <w:rPr>
                <w:rFonts w:hint="eastAsia" w:ascii="仿宋" w:hAnsi="仿宋" w:eastAsia="仿宋"/>
                <w:sz w:val="28"/>
                <w:szCs w:val="28"/>
              </w:rPr>
              <w:t>9.</w:t>
            </w:r>
            <w:r>
              <w:rPr>
                <w:rFonts w:ascii="仿宋" w:hAnsi="仿宋" w:eastAsia="仿宋"/>
                <w:sz w:val="28"/>
                <w:szCs w:val="28"/>
              </w:rPr>
              <w:t>能结合课文内容，联系生活实际理解课文结尾处宋庆龄的话，体会并学习宋庆龄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宋庆龄小时候诚实守信的可贵品质。</w:t>
            </w:r>
            <w:bookmarkEnd w:id="1"/>
            <w:bookmarkEnd w:id="2"/>
          </w:p>
        </w:tc>
        <w:tc>
          <w:tcPr>
            <w:tcW w:w="1852" w:type="dxa"/>
            <w:gridSpan w:val="2"/>
          </w:tcPr>
          <w:p w14:paraId="2BF41A14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6A23F4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30E15BA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49F285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《童年的水墨画》</w:t>
            </w:r>
          </w:p>
          <w:p w14:paraId="727A8644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095843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灰雀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  <w:p w14:paraId="5D3C455C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5F1096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《肥皂泡》</w:t>
            </w:r>
          </w:p>
          <w:p w14:paraId="3293EBB2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6B1386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EEF499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A6A91B8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39BAD193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《我不能失信》</w:t>
            </w:r>
          </w:p>
        </w:tc>
        <w:tc>
          <w:tcPr>
            <w:tcW w:w="5449" w:type="dxa"/>
          </w:tcPr>
          <w:p w14:paraId="295FF85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低阶目标：</w:t>
            </w:r>
          </w:p>
          <w:p w14:paraId="4D13638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ascii="仿宋" w:hAnsi="仿宋" w:eastAsia="仿宋"/>
                <w:sz w:val="28"/>
                <w:szCs w:val="28"/>
              </w:rPr>
              <w:t>会按要求认、写重点生字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词</w:t>
            </w:r>
            <w:r>
              <w:rPr>
                <w:rFonts w:ascii="仿宋" w:hAnsi="仿宋" w:eastAsia="仿宋"/>
                <w:sz w:val="28"/>
                <w:szCs w:val="28"/>
              </w:rPr>
              <w:t>,读准多音字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 w14:paraId="65CCCB3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2.能借助主要人物和事件梳理文章的脉络。</w:t>
            </w:r>
          </w:p>
          <w:p w14:paraId="13DA7C49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r>
              <w:rPr>
                <w:rFonts w:ascii="仿宋" w:hAnsi="仿宋" w:eastAsia="仿宋"/>
                <w:sz w:val="28"/>
                <w:szCs w:val="28"/>
              </w:rPr>
              <w:t>边读边想象画面，并根据课文中描绘的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画面</w:t>
            </w:r>
            <w:r>
              <w:rPr>
                <w:rFonts w:ascii="仿宋" w:hAnsi="仿宋" w:eastAsia="仿宋"/>
                <w:sz w:val="28"/>
                <w:szCs w:val="28"/>
              </w:rPr>
              <w:t>，仿写画面。</w:t>
            </w:r>
          </w:p>
          <w:p w14:paraId="6A4D5E4C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高阶目标：</w:t>
            </w:r>
          </w:p>
          <w:p w14:paraId="12B6AA22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能</w:t>
            </w:r>
            <w:r>
              <w:rPr>
                <w:rFonts w:ascii="仿宋" w:hAnsi="仿宋" w:eastAsia="仿宋"/>
                <w:sz w:val="28"/>
                <w:szCs w:val="28"/>
              </w:rPr>
              <w:t>运用多种方法理解课文中难懂的句子，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积累理解经验</w:t>
            </w:r>
            <w:r>
              <w:rPr>
                <w:rFonts w:ascii="仿宋" w:hAnsi="仿宋" w:eastAsia="仿宋"/>
                <w:sz w:val="28"/>
                <w:szCs w:val="28"/>
              </w:rPr>
              <w:t>，体会表达的特点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，想象画面，感受课文的意境，感受童年生活的乐趣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  <w:p w14:paraId="2F6847B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D1D89AB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674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48B1274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基础知识点</w:t>
            </w:r>
          </w:p>
          <w:p w14:paraId="6189FBA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技能训练点</w:t>
            </w:r>
          </w:p>
          <w:p w14:paraId="12D5E51C">
            <w:pPr>
              <w:jc w:val="center"/>
            </w:pPr>
            <w:r>
              <w:rPr>
                <w:rFonts w:hint="eastAsia"/>
                <w:b/>
                <w:sz w:val="24"/>
                <w:szCs w:val="28"/>
              </w:rPr>
              <w:t>立德树人点</w:t>
            </w:r>
          </w:p>
        </w:tc>
        <w:tc>
          <w:tcPr>
            <w:tcW w:w="12704" w:type="dxa"/>
            <w:gridSpan w:val="8"/>
          </w:tcPr>
          <w:p w14:paraId="434F18DB"/>
          <w:p w14:paraId="5FCCF8EB">
            <w:pPr>
              <w:rPr>
                <w:rFonts w:hint="eastAsia" w:eastAsia="等线"/>
                <w:lang w:eastAsia="zh-CN"/>
              </w:rPr>
            </w:pPr>
            <w:r>
              <w:rPr>
                <w:rFonts w:hint="eastAsia" w:eastAsia="等线"/>
                <w:lang w:eastAsia="zh-CN"/>
              </w:rPr>
              <w:drawing>
                <wp:inline distT="0" distB="0" distL="114300" distR="114300">
                  <wp:extent cx="7724775" cy="4915535"/>
                  <wp:effectExtent l="0" t="0" r="9525" b="18415"/>
                  <wp:docPr id="2" name="图片 2" descr="b7eb1b4bb639b615c4f43fb886853c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7eb1b4bb639b615c4f43fb886853cb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4775" cy="491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A5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70" w:type="dxa"/>
            <w:vMerge w:val="restart"/>
          </w:tcPr>
          <w:p w14:paraId="3F295271"/>
          <w:p w14:paraId="09685D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课时作业目标</w:t>
            </w:r>
          </w:p>
        </w:tc>
        <w:tc>
          <w:tcPr>
            <w:tcW w:w="1730" w:type="dxa"/>
          </w:tcPr>
          <w:p w14:paraId="1B3DD6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课题</w:t>
            </w:r>
          </w:p>
        </w:tc>
        <w:tc>
          <w:tcPr>
            <w:tcW w:w="1717" w:type="dxa"/>
          </w:tcPr>
          <w:p w14:paraId="3BF4B5AD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对应课时</w:t>
            </w:r>
          </w:p>
        </w:tc>
        <w:tc>
          <w:tcPr>
            <w:tcW w:w="9257" w:type="dxa"/>
            <w:gridSpan w:val="6"/>
          </w:tcPr>
          <w:p w14:paraId="7D7F0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课时作业目标</w:t>
            </w:r>
          </w:p>
        </w:tc>
      </w:tr>
      <w:tr w14:paraId="353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470" w:type="dxa"/>
            <w:vMerge w:val="continue"/>
          </w:tcPr>
          <w:p w14:paraId="649EF8A0"/>
        </w:tc>
        <w:tc>
          <w:tcPr>
            <w:tcW w:w="1730" w:type="dxa"/>
          </w:tcPr>
          <w:p w14:paraId="22F0DA9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18．</w:t>
            </w:r>
            <w:bookmarkStart w:id="3" w:name="OLE_LINK3"/>
            <w:bookmarkStart w:id="4" w:name="OLE_LINK4"/>
            <w:r>
              <w:rPr>
                <w:rFonts w:hint="eastAsia" w:ascii="仿宋" w:hAnsi="仿宋" w:eastAsia="仿宋"/>
                <w:sz w:val="28"/>
                <w:szCs w:val="28"/>
              </w:rPr>
              <w:t>《童年的水墨画》</w:t>
            </w:r>
          </w:p>
          <w:bookmarkEnd w:id="3"/>
          <w:bookmarkEnd w:id="4"/>
          <w:p w14:paraId="655B121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7" w:type="dxa"/>
          </w:tcPr>
          <w:p w14:paraId="632DB82E">
            <w:pPr>
              <w:widowControl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  <w:p w14:paraId="04DE821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257" w:type="dxa"/>
            <w:gridSpan w:val="6"/>
          </w:tcPr>
          <w:p w14:paraId="67F8036D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1.会按要求认、写本课重点生字词。</w:t>
            </w:r>
          </w:p>
          <w:p w14:paraId="7B2D84CF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2.有感情地朗读诗歌，运用多种方法理解难懂的诗句。背诵古诗《溪边》。</w:t>
            </w:r>
          </w:p>
          <w:p w14:paraId="1CAA53FA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能展开想象，说出在</w:t>
            </w:r>
            <w:r>
              <w:rPr>
                <w:rFonts w:ascii="仿宋" w:hAnsi="仿宋" w:eastAsia="仿宋"/>
                <w:sz w:val="28"/>
                <w:szCs w:val="28"/>
              </w:rPr>
              <w:t>溪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边、江上和林中分别看到的画面。</w:t>
            </w:r>
          </w:p>
          <w:p w14:paraId="50E2818E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4.欣赏富有童趣的语言与形象，感受童年的快乐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  <w:tr w14:paraId="5868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470" w:type="dxa"/>
            <w:vMerge w:val="continue"/>
          </w:tcPr>
          <w:p w14:paraId="2A3FD845"/>
        </w:tc>
        <w:tc>
          <w:tcPr>
            <w:tcW w:w="1730" w:type="dxa"/>
          </w:tcPr>
          <w:p w14:paraId="07838EC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19．《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灰雀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  <w:p w14:paraId="4B2975D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7" w:type="dxa"/>
          </w:tcPr>
          <w:p w14:paraId="4A57D775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257" w:type="dxa"/>
            <w:gridSpan w:val="6"/>
          </w:tcPr>
          <w:p w14:paraId="2535559E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1.会按要求认、写本课重点生字词。</w:t>
            </w:r>
          </w:p>
          <w:p w14:paraId="2A1D19CD">
            <w:pPr>
              <w:spacing w:line="40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ascii="仿宋" w:hAnsi="仿宋" w:eastAsia="仿宋"/>
                <w:sz w:val="28"/>
                <w:szCs w:val="28"/>
              </w:rPr>
              <w:t>默读，能说出老剃头师傅和“我”剃头过程的不同。</w:t>
            </w:r>
          </w:p>
          <w:p w14:paraId="30061D77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能运用多种方法理解难懂的句子，感受课文语言的风趣幽默。</w:t>
            </w:r>
          </w:p>
          <w:p w14:paraId="5E267C80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4.能说出课文以“剃头大师”为题的理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 w14:paraId="51112E34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感受童年生活的纯真与趣味。</w:t>
            </w:r>
          </w:p>
        </w:tc>
      </w:tr>
      <w:tr w14:paraId="0E91A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0" w:type="dxa"/>
            <w:vMerge w:val="continue"/>
          </w:tcPr>
          <w:p w14:paraId="6304242D"/>
        </w:tc>
        <w:tc>
          <w:tcPr>
            <w:tcW w:w="1730" w:type="dxa"/>
          </w:tcPr>
          <w:p w14:paraId="785310A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20.《肥皂泡》</w:t>
            </w:r>
          </w:p>
        </w:tc>
        <w:tc>
          <w:tcPr>
            <w:tcW w:w="1717" w:type="dxa"/>
          </w:tcPr>
          <w:p w14:paraId="271E58D1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257" w:type="dxa"/>
            <w:gridSpan w:val="6"/>
          </w:tcPr>
          <w:p w14:paraId="0B239BF2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会按要求认、写本课重点的生字词，读准多音字。</w:t>
            </w:r>
          </w:p>
          <w:p w14:paraId="4451770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2.有感情地朗读课文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  <w:r>
              <w:rPr>
                <w:rFonts w:ascii="仿宋" w:hAnsi="仿宋" w:eastAsia="仿宋"/>
                <w:sz w:val="28"/>
                <w:szCs w:val="28"/>
              </w:rPr>
              <w:t>能用自己的话说清楚吹肥皂泡的过程。</w:t>
            </w:r>
          </w:p>
          <w:p w14:paraId="3498A486">
            <w:pPr>
              <w:spacing w:line="40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能运用联系生活实际等多种方法理解难懂的句子。</w:t>
            </w:r>
          </w:p>
          <w:p w14:paraId="13718B63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4.体会作者由肥皂泡产生的丰富想象，并能发挥想象说出肥皂泡还有哪些去处。</w:t>
            </w:r>
          </w:p>
          <w:p w14:paraId="2467322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感受语言的细腻，体会作者对美好生活的向往。</w:t>
            </w:r>
          </w:p>
        </w:tc>
      </w:tr>
      <w:tr w14:paraId="3091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0" w:type="dxa"/>
            <w:vMerge w:val="continue"/>
          </w:tcPr>
          <w:p w14:paraId="7B176901"/>
        </w:tc>
        <w:tc>
          <w:tcPr>
            <w:tcW w:w="1730" w:type="dxa"/>
          </w:tcPr>
          <w:p w14:paraId="1116C69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21.《我不能失信》</w:t>
            </w:r>
          </w:p>
        </w:tc>
        <w:tc>
          <w:tcPr>
            <w:tcW w:w="1717" w:type="dxa"/>
          </w:tcPr>
          <w:p w14:paraId="4CE65AE8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257" w:type="dxa"/>
            <w:gridSpan w:val="6"/>
          </w:tcPr>
          <w:p w14:paraId="53707DD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会认读本课重点生字。</w:t>
            </w:r>
          </w:p>
          <w:p w14:paraId="338790A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ascii="仿宋" w:hAnsi="仿宋" w:eastAsia="仿宋"/>
                <w:sz w:val="28"/>
                <w:szCs w:val="28"/>
              </w:rPr>
              <w:t>能结合课文内容，联系生活实际理解课文结尾处宋庆龄的话，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体会人物形象并与大家交流。</w:t>
            </w:r>
          </w:p>
          <w:p w14:paraId="79A443DD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3.体会并学习宋庆龄宋庆龄小时候诚实守信的可贵品质。</w:t>
            </w:r>
          </w:p>
        </w:tc>
      </w:tr>
      <w:tr w14:paraId="692C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vMerge w:val="restart"/>
          </w:tcPr>
          <w:p w14:paraId="1B3B9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单元作业</w:t>
            </w:r>
          </w:p>
          <w:p w14:paraId="5A5FC0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重难点</w:t>
            </w:r>
          </w:p>
          <w:p w14:paraId="73F6FB6E">
            <w:pPr>
              <w:jc w:val="center"/>
              <w:rPr>
                <w:b/>
                <w:sz w:val="28"/>
                <w:szCs w:val="28"/>
              </w:rPr>
            </w:pPr>
          </w:p>
          <w:p w14:paraId="68E1FC26">
            <w:pPr>
              <w:jc w:val="center"/>
              <w:rPr>
                <w:b/>
                <w:sz w:val="28"/>
                <w:szCs w:val="28"/>
              </w:rPr>
            </w:pPr>
          </w:p>
          <w:p w14:paraId="2D311DA3">
            <w:pPr>
              <w:jc w:val="center"/>
              <w:rPr>
                <w:b/>
                <w:sz w:val="28"/>
                <w:szCs w:val="28"/>
              </w:rPr>
            </w:pPr>
          </w:p>
          <w:p w14:paraId="1F8032B1">
            <w:pPr>
              <w:jc w:val="center"/>
              <w:rPr>
                <w:b/>
                <w:sz w:val="28"/>
                <w:szCs w:val="28"/>
              </w:rPr>
            </w:pPr>
          </w:p>
          <w:p w14:paraId="75D8E2AE">
            <w:pPr>
              <w:jc w:val="center"/>
              <w:rPr>
                <w:b/>
                <w:sz w:val="28"/>
                <w:szCs w:val="28"/>
              </w:rPr>
            </w:pPr>
          </w:p>
          <w:p w14:paraId="711DE1CA">
            <w:pPr>
              <w:jc w:val="center"/>
              <w:rPr>
                <w:b/>
                <w:sz w:val="28"/>
                <w:szCs w:val="28"/>
              </w:rPr>
            </w:pPr>
          </w:p>
          <w:p w14:paraId="0EED333C">
            <w:pPr>
              <w:jc w:val="center"/>
              <w:rPr>
                <w:b/>
                <w:sz w:val="28"/>
                <w:szCs w:val="28"/>
              </w:rPr>
            </w:pPr>
          </w:p>
          <w:p w14:paraId="1228232B">
            <w:pPr>
              <w:jc w:val="center"/>
              <w:rPr>
                <w:b/>
                <w:sz w:val="28"/>
                <w:szCs w:val="28"/>
              </w:rPr>
            </w:pPr>
          </w:p>
          <w:p w14:paraId="0A5EEE22">
            <w:pPr>
              <w:jc w:val="center"/>
              <w:rPr>
                <w:b/>
                <w:sz w:val="28"/>
                <w:szCs w:val="28"/>
              </w:rPr>
            </w:pPr>
          </w:p>
          <w:p w14:paraId="5E82F8D8">
            <w:pPr>
              <w:rPr>
                <w:b/>
                <w:sz w:val="28"/>
                <w:szCs w:val="28"/>
              </w:rPr>
            </w:pPr>
          </w:p>
        </w:tc>
        <w:tc>
          <w:tcPr>
            <w:tcW w:w="1730" w:type="dxa"/>
          </w:tcPr>
          <w:p w14:paraId="191E3021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课题</w:t>
            </w:r>
          </w:p>
        </w:tc>
        <w:tc>
          <w:tcPr>
            <w:tcW w:w="2935" w:type="dxa"/>
            <w:gridSpan w:val="3"/>
          </w:tcPr>
          <w:p w14:paraId="4F0C720B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作业重点</w:t>
            </w:r>
          </w:p>
        </w:tc>
        <w:tc>
          <w:tcPr>
            <w:tcW w:w="2590" w:type="dxa"/>
            <w:gridSpan w:val="3"/>
          </w:tcPr>
          <w:p w14:paraId="5C95A77F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作业难点</w:t>
            </w:r>
          </w:p>
        </w:tc>
        <w:tc>
          <w:tcPr>
            <w:tcW w:w="5449" w:type="dxa"/>
          </w:tcPr>
          <w:p w14:paraId="17F060F3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设计意图</w:t>
            </w:r>
          </w:p>
        </w:tc>
      </w:tr>
      <w:tr w14:paraId="121B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70" w:type="dxa"/>
            <w:vMerge w:val="continue"/>
          </w:tcPr>
          <w:p w14:paraId="20312F89"/>
        </w:tc>
        <w:tc>
          <w:tcPr>
            <w:tcW w:w="1730" w:type="dxa"/>
          </w:tcPr>
          <w:p w14:paraId="7F650CD8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59415ED2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.《童年的水墨画》</w:t>
            </w:r>
          </w:p>
          <w:p w14:paraId="0F89531C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2BFC3B2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35" w:type="dxa"/>
            <w:gridSpan w:val="3"/>
            <w:vMerge w:val="restart"/>
          </w:tcPr>
          <w:p w14:paraId="728EE9E1">
            <w:pPr>
              <w:widowControl/>
              <w:spacing w:line="6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1.会按要求认、写本课重点生字词,读准多音字。</w:t>
            </w:r>
          </w:p>
          <w:p w14:paraId="516B56A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2.整体把握课文内容，感受童年生活的乐趣。</w:t>
            </w:r>
          </w:p>
          <w:p w14:paraId="1B59EB34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bookmarkStart w:id="5" w:name="OLE_LINK8"/>
            <w:bookmarkStart w:id="6" w:name="OLE_LINK7"/>
            <w:r>
              <w:rPr>
                <w:rFonts w:hint="eastAsia" w:ascii="仿宋" w:hAnsi="仿宋" w:eastAsia="仿宋"/>
                <w:sz w:val="28"/>
                <w:szCs w:val="28"/>
              </w:rPr>
              <w:t>3.能运用多种方法理解难懂的句子,总结理解难懂句子的方法。</w:t>
            </w:r>
          </w:p>
          <w:p w14:paraId="254854AC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4.感受文中优美的句子，体会表达的特点。</w:t>
            </w:r>
          </w:p>
          <w:bookmarkEnd w:id="5"/>
          <w:bookmarkEnd w:id="6"/>
          <w:p w14:paraId="3BE82199">
            <w:pPr>
              <w:widowControl/>
              <w:spacing w:line="6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90" w:type="dxa"/>
            <w:gridSpan w:val="3"/>
            <w:vMerge w:val="restart"/>
          </w:tcPr>
          <w:p w14:paraId="0E1406DD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1.能运用多种方法理解难懂的句子,总结理解难懂句子的方法。</w:t>
            </w:r>
          </w:p>
          <w:p w14:paraId="47D217DB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2.感受文中优美的句子，体会表达的特点。</w:t>
            </w:r>
          </w:p>
          <w:p w14:paraId="4FB700A7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4731CE2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6213F4F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02F3F9D1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1E43344F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4BDFC2E8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49" w:type="dxa"/>
          </w:tcPr>
          <w:p w14:paraId="21A2E2C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1.帮助学生巩固本单元基础字词。</w:t>
            </w:r>
          </w:p>
        </w:tc>
      </w:tr>
      <w:tr w14:paraId="6532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470" w:type="dxa"/>
            <w:vMerge w:val="continue"/>
          </w:tcPr>
          <w:p w14:paraId="400FF4A0"/>
        </w:tc>
        <w:tc>
          <w:tcPr>
            <w:tcW w:w="1730" w:type="dxa"/>
          </w:tcPr>
          <w:p w14:paraId="552623CA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463B3066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5C1CBCD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灰雀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  <w:p w14:paraId="7AE1032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35" w:type="dxa"/>
            <w:gridSpan w:val="3"/>
            <w:vMerge w:val="continue"/>
          </w:tcPr>
          <w:p w14:paraId="2AD8467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90" w:type="dxa"/>
            <w:gridSpan w:val="3"/>
            <w:vMerge w:val="continue"/>
          </w:tcPr>
          <w:p w14:paraId="59411B05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49" w:type="dxa"/>
          </w:tcPr>
          <w:p w14:paraId="51C74EF3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2.绘制思维导图有效帮助学生梳理文章脉络。</w:t>
            </w:r>
          </w:p>
        </w:tc>
      </w:tr>
      <w:tr w14:paraId="6E97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470" w:type="dxa"/>
            <w:vMerge w:val="continue"/>
          </w:tcPr>
          <w:p w14:paraId="0FC33B05"/>
        </w:tc>
        <w:tc>
          <w:tcPr>
            <w:tcW w:w="1730" w:type="dxa"/>
          </w:tcPr>
          <w:p w14:paraId="39B2545B">
            <w:pPr>
              <w:pStyle w:val="5"/>
              <w:widowControl/>
              <w:numPr>
                <w:ilvl w:val="0"/>
                <w:numId w:val="0"/>
              </w:numPr>
              <w:spacing w:line="600" w:lineRule="exact"/>
              <w:ind w:leftChars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19</w:t>
            </w:r>
            <w:r>
              <w:rPr>
                <w:rFonts w:ascii="仿宋" w:hAnsi="仿宋" w:eastAsia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肥皂泡</w:t>
            </w:r>
            <w:r>
              <w:rPr>
                <w:rFonts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2935" w:type="dxa"/>
            <w:gridSpan w:val="3"/>
            <w:vMerge w:val="continue"/>
          </w:tcPr>
          <w:p w14:paraId="269B2B9F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90" w:type="dxa"/>
            <w:gridSpan w:val="3"/>
            <w:vMerge w:val="continue"/>
          </w:tcPr>
          <w:p w14:paraId="79EF914B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49" w:type="dxa"/>
          </w:tcPr>
          <w:p w14:paraId="0E209E8E"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3.学生在朗读中体悟感情，想象画面，走进意境，培养语感。</w:t>
            </w:r>
          </w:p>
        </w:tc>
      </w:tr>
      <w:tr w14:paraId="2C78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470" w:type="dxa"/>
            <w:vMerge w:val="continue"/>
          </w:tcPr>
          <w:p w14:paraId="19604E73"/>
        </w:tc>
        <w:tc>
          <w:tcPr>
            <w:tcW w:w="1730" w:type="dxa"/>
          </w:tcPr>
          <w:p w14:paraId="33BD16E7">
            <w:pPr>
              <w:pStyle w:val="5"/>
              <w:widowControl/>
              <w:numPr>
                <w:ilvl w:val="0"/>
                <w:numId w:val="0"/>
              </w:numPr>
              <w:spacing w:line="600" w:lineRule="exact"/>
              <w:ind w:leftChars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ascii="仿宋" w:hAnsi="仿宋" w:eastAsia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我</w:t>
            </w:r>
            <w:r>
              <w:rPr>
                <w:rFonts w:ascii="仿宋" w:hAnsi="仿宋" w:eastAsia="仿宋"/>
                <w:sz w:val="28"/>
                <w:szCs w:val="28"/>
              </w:rPr>
              <w:t>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失信</w:t>
            </w:r>
            <w:r>
              <w:rPr>
                <w:rFonts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2935" w:type="dxa"/>
            <w:gridSpan w:val="3"/>
            <w:vMerge w:val="continue"/>
          </w:tcPr>
          <w:p w14:paraId="0EEA0065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90" w:type="dxa"/>
            <w:gridSpan w:val="3"/>
            <w:vMerge w:val="continue"/>
          </w:tcPr>
          <w:p w14:paraId="4368F555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49" w:type="dxa"/>
          </w:tcPr>
          <w:p w14:paraId="1B8736FC"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FCC367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单元作业主题设计</w:t>
      </w:r>
    </w:p>
    <w:tbl>
      <w:tblPr>
        <w:tblStyle w:val="3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0"/>
        <w:gridCol w:w="6670"/>
        <w:gridCol w:w="1701"/>
        <w:gridCol w:w="3402"/>
      </w:tblGrid>
      <w:tr w14:paraId="7818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2BFAEEDE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580" w:type="dxa"/>
            <w:vAlign w:val="center"/>
          </w:tcPr>
          <w:p w14:paraId="23BA612E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371" w:type="dxa"/>
            <w:gridSpan w:val="2"/>
            <w:vAlign w:val="center"/>
          </w:tcPr>
          <w:p w14:paraId="2D6D3EF5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402" w:type="dxa"/>
            <w:vAlign w:val="center"/>
          </w:tcPr>
          <w:p w14:paraId="17A5B55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7BC2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19" w:type="dxa"/>
            <w:vMerge w:val="restart"/>
            <w:vAlign w:val="center"/>
          </w:tcPr>
          <w:p w14:paraId="7F873FA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走进童年百花园，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感悟童年真善美</w:t>
            </w:r>
          </w:p>
        </w:tc>
        <w:tc>
          <w:tcPr>
            <w:tcW w:w="1580" w:type="dxa"/>
            <w:vAlign w:val="center"/>
          </w:tcPr>
          <w:p w14:paraId="1BD7A6DB">
            <w:pPr>
              <w:spacing w:line="360" w:lineRule="auto"/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漫步诗意花园</w:t>
            </w:r>
          </w:p>
        </w:tc>
        <w:tc>
          <w:tcPr>
            <w:tcW w:w="6670" w:type="dxa"/>
            <w:vAlign w:val="center"/>
          </w:tcPr>
          <w:p w14:paraId="4CB43F48">
            <w:pPr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1.读一读：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有感情地朗读诗歌。</w:t>
            </w:r>
          </w:p>
          <w:p w14:paraId="2636588A">
            <w:pPr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说一说：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想象画面，说出在溪边、江上和林中分别看到的画面。</w:t>
            </w:r>
          </w:p>
          <w:p w14:paraId="7A873600">
            <w:pPr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3.背一背：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背诵《溪边》。</w:t>
            </w:r>
          </w:p>
          <w:p w14:paraId="48ED3793">
            <w:pPr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通过朗读，让学生感受古诗的语言美，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用联系上下文等多种方法理解诗句的意思，想象画面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，体会诗歌的意境。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6A83266E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评选“小小朗诵家”</w:t>
            </w:r>
          </w:p>
        </w:tc>
        <w:tc>
          <w:tcPr>
            <w:tcW w:w="3402" w:type="dxa"/>
            <w:vAlign w:val="center"/>
          </w:tcPr>
          <w:p w14:paraId="70799B23"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用联系上下文等多种方法理解诗句的意思，想象画面，说出在溪边、江上和林中分别看到的画面，感受课文的意境。</w:t>
            </w:r>
          </w:p>
        </w:tc>
      </w:tr>
      <w:tr w14:paraId="2EF2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019" w:type="dxa"/>
            <w:vMerge w:val="continue"/>
            <w:vAlign w:val="center"/>
          </w:tcPr>
          <w:p w14:paraId="318E9E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CE31BB7">
            <w:pPr>
              <w:spacing w:line="360" w:lineRule="auto"/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畅玩童年游戏</w:t>
            </w:r>
          </w:p>
        </w:tc>
        <w:tc>
          <w:tcPr>
            <w:tcW w:w="6670" w:type="dxa"/>
            <w:vAlign w:val="center"/>
          </w:tcPr>
          <w:p w14:paraId="01250836">
            <w:pPr>
              <w:widowControl/>
              <w:tabs>
                <w:tab w:val="left" w:pos="312"/>
              </w:tabs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1.读一读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：有感情地朗读课文。</w:t>
            </w:r>
          </w:p>
          <w:p w14:paraId="16505298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2.说一说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：课文以“剃头大师”为题的理由。</w:t>
            </w:r>
          </w:p>
          <w:p w14:paraId="1A6CF8B1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3.填一填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：梳理文章内容，并完成思维导图。</w:t>
            </w:r>
          </w:p>
          <w:p w14:paraId="44684559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使用思维导图能有效帮助学生理清文章脉络，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说出课文以“剃头大师”为题的理由，感受课文语言的风趣幽默，迁移写法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2A7D3326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评选“朗读之星”</w:t>
            </w:r>
          </w:p>
        </w:tc>
        <w:tc>
          <w:tcPr>
            <w:tcW w:w="3402" w:type="dxa"/>
            <w:vAlign w:val="center"/>
          </w:tcPr>
          <w:p w14:paraId="30D2739D"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用多种方法理解难懂的句子，说出课文以“剃头大师”为题的理由，感受课文语言的风趣幽默。</w:t>
            </w:r>
          </w:p>
        </w:tc>
      </w:tr>
      <w:tr w14:paraId="26C3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1019" w:type="dxa"/>
            <w:vMerge w:val="continue"/>
            <w:vAlign w:val="center"/>
          </w:tcPr>
          <w:p w14:paraId="4E54B72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38246942">
            <w:pPr>
              <w:spacing w:line="360" w:lineRule="auto"/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重温童年轶事</w:t>
            </w:r>
          </w:p>
        </w:tc>
        <w:tc>
          <w:tcPr>
            <w:tcW w:w="6670" w:type="dxa"/>
            <w:vAlign w:val="center"/>
          </w:tcPr>
          <w:p w14:paraId="38BAE9AB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1.读一读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：有感情地朗读课文。</w:t>
            </w:r>
          </w:p>
          <w:p w14:paraId="37A8D9D2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2.填一填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绘制思维导图，梳理：吹肥皂泡的过程？</w:t>
            </w:r>
          </w:p>
          <w:p w14:paraId="4A3E3D2F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写一写：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这些轻清脆丽的小球，还有哪此美丽的去处?发挥想象，写一写</w:t>
            </w:r>
          </w:p>
          <w:p w14:paraId="59B87B29">
            <w:pPr>
              <w:widowControl/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通过思维导图梳理吹肥皂泡的过程。发挥想象，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这些轻清脆丽的小球，还有哪此美丽的去处晚?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训练了学生的想象力。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460B00B3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评选“表达小能手”</w:t>
            </w:r>
          </w:p>
        </w:tc>
        <w:tc>
          <w:tcPr>
            <w:tcW w:w="3402" w:type="dxa"/>
            <w:vAlign w:val="center"/>
          </w:tcPr>
          <w:p w14:paraId="01B7F1E8"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用联系生活实际等多种方法理解难懂的句子，感受文中优美的句子，体会表达的特点。</w:t>
            </w:r>
          </w:p>
        </w:tc>
      </w:tr>
      <w:tr w14:paraId="017BF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Merge w:val="continue"/>
            <w:vAlign w:val="center"/>
          </w:tcPr>
          <w:p w14:paraId="44BC3B73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0D63E843">
            <w:pPr>
              <w:spacing w:line="360" w:lineRule="auto"/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感悟童年美好品质</w:t>
            </w:r>
          </w:p>
        </w:tc>
        <w:tc>
          <w:tcPr>
            <w:tcW w:w="6670" w:type="dxa"/>
            <w:vAlign w:val="center"/>
          </w:tcPr>
          <w:p w14:paraId="13E1E546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1.读一读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：有感情地朗读课文。</w:t>
            </w:r>
          </w:p>
          <w:p w14:paraId="48583733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2.说一说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诚信故事会你知道哪些与诚信有关的故事?请你给大家分享一个故事。</w:t>
            </w:r>
          </w:p>
          <w:p w14:paraId="3E6736D9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3.</w:t>
            </w:r>
            <w:bookmarkStart w:id="7" w:name="OLE_LINK31"/>
            <w:bookmarkStart w:id="8" w:name="OLE_LINK30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填一填：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梳理文章内容，并完成思维导图。</w:t>
            </w:r>
            <w:bookmarkEnd w:id="7"/>
            <w:bookmarkEnd w:id="8"/>
          </w:p>
          <w:p w14:paraId="4ACA8202">
            <w:pPr>
              <w:spacing w:line="40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通过思维导图梳理宋庆龄的言行，体会并学习宋庆龄诚实守信的可贵品质。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53C2E0C5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评选“表达小能手”</w:t>
            </w:r>
          </w:p>
        </w:tc>
        <w:tc>
          <w:tcPr>
            <w:tcW w:w="3402" w:type="dxa"/>
            <w:vAlign w:val="center"/>
          </w:tcPr>
          <w:p w14:paraId="2E8E3687"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能迁移运用多种理解难懂句子的方法，积累理解经验。</w:t>
            </w:r>
          </w:p>
        </w:tc>
      </w:tr>
    </w:tbl>
    <w:p w14:paraId="4C64304E">
      <w:pPr>
        <w:ind w:firstLine="5903" w:firstLineChars="2100"/>
        <w:rPr>
          <w:b/>
          <w:sz w:val="28"/>
          <w:szCs w:val="28"/>
        </w:rPr>
      </w:pPr>
    </w:p>
    <w:p w14:paraId="112830B8">
      <w:bookmarkStart w:id="9" w:name="_GoBack"/>
      <w:bookmarkEnd w:id="9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5FDC11"/>
    <w:multiLevelType w:val="singleLevel"/>
    <w:tmpl w:val="EF5FDC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830A4"/>
    <w:rsid w:val="105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4820</Words>
  <Characters>4915</Characters>
  <Lines>0</Lines>
  <Paragraphs>0</Paragraphs>
  <TotalTime>0</TotalTime>
  <ScaleCrop>false</ScaleCrop>
  <LinksUpToDate>false</LinksUpToDate>
  <CharactersWithSpaces>4965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2026-07-02T03:43:00Z</dcterms:created>
  <dc:creator>Administrator</dc:creator>
  <cp:lastModifiedBy>雨梦</cp:lastModifiedBy>
  <dcterms:modified xsi:type="dcterms:W3CDTF">2026-07-02T03:58:13Z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CC7F1A8B5F424F6982C1C8C04FC814E6_12</vt:lpwstr>
  </property>
</Properties>
</file>