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E24A2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b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81915</wp:posOffset>
            </wp:positionV>
            <wp:extent cx="8817610" cy="5123815"/>
            <wp:effectExtent l="19050" t="0" r="2840" b="0"/>
            <wp:wrapNone/>
            <wp:docPr id="3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7310" cy="5124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EB36B8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77D758EC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BCF99E2">
      <w:pPr>
        <w:rPr>
          <w:rFonts w:ascii="黑体" w:hAnsi="黑体" w:eastAsia="黑体"/>
          <w:b/>
          <w:sz w:val="32"/>
          <w:szCs w:val="32"/>
        </w:rPr>
      </w:pPr>
    </w:p>
    <w:p w14:paraId="0EF3DA62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五年级下册第四单元</w:t>
      </w:r>
    </w:p>
    <w:p w14:paraId="0FB85096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单元作业设计</w:t>
      </w:r>
    </w:p>
    <w:p w14:paraId="238633B0">
      <w:pPr>
        <w:jc w:val="center"/>
        <w:rPr>
          <w:rFonts w:ascii="黑体" w:hAnsi="黑体" w:eastAsia="黑体"/>
          <w:b/>
          <w:sz w:val="72"/>
          <w:szCs w:val="72"/>
        </w:rPr>
      </w:pPr>
      <w:r>
        <w:rPr>
          <w:rFonts w:hint="eastAsia" w:ascii="黑体" w:hAnsi="黑体" w:eastAsia="黑体"/>
          <w:b/>
          <w:sz w:val="72"/>
          <w:szCs w:val="72"/>
        </w:rPr>
        <w:t>继先辈责任 抒家国情怀</w:t>
      </w:r>
    </w:p>
    <w:p w14:paraId="40C0AD12"/>
    <w:p w14:paraId="7B7ACC94"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姜  瑜</w:t>
      </w:r>
    </w:p>
    <w:p w14:paraId="3367B5BA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E56928F">
      <w:pPr>
        <w:rPr>
          <w:rFonts w:ascii="黑体" w:hAnsi="黑体" w:eastAsia="黑体"/>
          <w:b/>
          <w:sz w:val="32"/>
          <w:szCs w:val="32"/>
        </w:rPr>
      </w:pPr>
    </w:p>
    <w:p w14:paraId="13FF57EB">
      <w:pPr>
        <w:jc w:val="center"/>
        <w:rPr>
          <w:rFonts w:hint="eastAsia" w:ascii="黑体" w:hAnsi="黑体" w:eastAsia="黑体"/>
          <w:b/>
          <w:sz w:val="32"/>
          <w:szCs w:val="32"/>
        </w:rPr>
      </w:pPr>
    </w:p>
    <w:p w14:paraId="7E607B47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（五年级下册第四单元）单元作业设计框架</w:t>
      </w:r>
    </w:p>
    <w:tbl>
      <w:tblPr>
        <w:tblStyle w:val="6"/>
        <w:tblW w:w="14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379"/>
        <w:gridCol w:w="1694"/>
        <w:gridCol w:w="754"/>
        <w:gridCol w:w="534"/>
        <w:gridCol w:w="835"/>
        <w:gridCol w:w="1217"/>
        <w:gridCol w:w="465"/>
        <w:gridCol w:w="5738"/>
      </w:tblGrid>
      <w:tr w14:paraId="6F18A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2C1DF93E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人文主题</w:t>
            </w:r>
          </w:p>
        </w:tc>
        <w:tc>
          <w:tcPr>
            <w:tcW w:w="3827" w:type="dxa"/>
            <w:gridSpan w:val="3"/>
          </w:tcPr>
          <w:p w14:paraId="19912B68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0" w:name="OLE_LINK56"/>
            <w:bookmarkStart w:id="1" w:name="OLE_LINK45"/>
            <w:bookmarkStart w:id="2" w:name="OLE_LINK42"/>
            <w:r>
              <w:rPr>
                <w:rFonts w:hint="eastAsia" w:ascii="仿宋" w:hAnsi="仿宋" w:eastAsia="仿宋"/>
                <w:sz w:val="28"/>
                <w:szCs w:val="28"/>
              </w:rPr>
              <w:t>继先辈责任  抒家国情怀</w:t>
            </w:r>
            <w:bookmarkEnd w:id="0"/>
            <w:bookmarkEnd w:id="1"/>
            <w:bookmarkEnd w:id="2"/>
          </w:p>
        </w:tc>
        <w:tc>
          <w:tcPr>
            <w:tcW w:w="2586" w:type="dxa"/>
            <w:gridSpan w:val="3"/>
          </w:tcPr>
          <w:p w14:paraId="19AB050C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203" w:type="dxa"/>
            <w:gridSpan w:val="2"/>
          </w:tcPr>
          <w:p w14:paraId="56F73B5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发展型学习任务群：文学阅读与创意表达</w:t>
            </w:r>
          </w:p>
        </w:tc>
      </w:tr>
      <w:tr w14:paraId="70F7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2705777A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616" w:type="dxa"/>
            <w:gridSpan w:val="8"/>
          </w:tcPr>
          <w:p w14:paraId="0F0F35FE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通过课文中</w:t>
            </w:r>
            <w:bookmarkStart w:id="3" w:name="OLE_LINK10"/>
            <w:bookmarkStart w:id="4" w:name="OLE_LINK9"/>
            <w:r>
              <w:rPr>
                <w:rFonts w:hint="eastAsia" w:ascii="仿宋" w:hAnsi="仿宋" w:eastAsia="仿宋"/>
                <w:sz w:val="28"/>
                <w:szCs w:val="28"/>
              </w:rPr>
              <w:t>动作、语言、神态的描写，</w:t>
            </w:r>
            <w:bookmarkEnd w:id="3"/>
            <w:bookmarkEnd w:id="4"/>
            <w:r>
              <w:rPr>
                <w:rFonts w:hint="eastAsia" w:ascii="仿宋" w:hAnsi="仿宋" w:eastAsia="仿宋"/>
                <w:sz w:val="28"/>
                <w:szCs w:val="28"/>
              </w:rPr>
              <w:t>体会</w:t>
            </w:r>
            <w:bookmarkStart w:id="5" w:name="OLE_LINK32"/>
            <w:bookmarkStart w:id="6" w:name="OLE_LINK33"/>
            <w:r>
              <w:rPr>
                <w:rFonts w:hint="eastAsia" w:ascii="仿宋" w:hAnsi="仿宋" w:eastAsia="仿宋"/>
                <w:sz w:val="28"/>
                <w:szCs w:val="28"/>
              </w:rPr>
              <w:t>人物的内心</w:t>
            </w:r>
            <w:bookmarkEnd w:id="5"/>
            <w:bookmarkEnd w:id="6"/>
            <w:r>
              <w:rPr>
                <w:rFonts w:hint="eastAsia" w:ascii="仿宋" w:hAnsi="仿宋" w:eastAsia="仿宋"/>
                <w:sz w:val="28"/>
                <w:szCs w:val="28"/>
              </w:rPr>
              <w:t>；尝试运用动作、语言、神态的描写，表现人物的内心。</w:t>
            </w:r>
          </w:p>
        </w:tc>
      </w:tr>
      <w:tr w14:paraId="7FA7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CFA8840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616" w:type="dxa"/>
            <w:gridSpan w:val="8"/>
          </w:tcPr>
          <w:p w14:paraId="074CAD63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7" w:name="OLE_LINK59"/>
            <w:bookmarkStart w:id="8" w:name="OLE_LINK60"/>
            <w:bookmarkStart w:id="9" w:name="OLE_LINK34"/>
            <w:bookmarkStart w:id="10" w:name="OLE_LINK35"/>
            <w:r>
              <w:rPr>
                <w:rFonts w:hint="eastAsia" w:ascii="仿宋" w:hAnsi="仿宋" w:eastAsia="仿宋"/>
                <w:sz w:val="28"/>
                <w:szCs w:val="28"/>
              </w:rPr>
              <w:t>9.古诗三首</w:t>
            </w:r>
            <w:bookmarkEnd w:id="7"/>
            <w:bookmarkEnd w:id="8"/>
            <w:r>
              <w:rPr>
                <w:rFonts w:hint="eastAsia" w:ascii="仿宋" w:hAnsi="仿宋" w:eastAsia="仿宋"/>
                <w:sz w:val="28"/>
                <w:szCs w:val="28"/>
              </w:rPr>
              <w:t>：从军行、秋夜将晓出篱门迎凉有感、闻官军收河南河北；</w:t>
            </w:r>
            <w:bookmarkStart w:id="11" w:name="OLE_LINK61"/>
            <w:bookmarkStart w:id="12" w:name="OLE_LINK62"/>
            <w:r>
              <w:rPr>
                <w:rFonts w:hint="eastAsia" w:ascii="仿宋" w:hAnsi="仿宋" w:eastAsia="仿宋"/>
                <w:sz w:val="28"/>
                <w:szCs w:val="28"/>
              </w:rPr>
              <w:t>10.青山处处埋忠骨</w:t>
            </w:r>
            <w:bookmarkEnd w:id="11"/>
            <w:bookmarkEnd w:id="12"/>
            <w:r>
              <w:rPr>
                <w:rFonts w:hint="eastAsia" w:ascii="仿宋" w:hAnsi="仿宋" w:eastAsia="仿宋"/>
                <w:sz w:val="28"/>
                <w:szCs w:val="28"/>
              </w:rPr>
              <w:t>；</w:t>
            </w:r>
            <w:bookmarkStart w:id="13" w:name="OLE_LINK63"/>
            <w:bookmarkStart w:id="14" w:name="OLE_LINK65"/>
            <w:bookmarkStart w:id="15" w:name="OLE_LINK64"/>
            <w:r>
              <w:rPr>
                <w:rFonts w:hint="eastAsia" w:ascii="仿宋" w:hAnsi="仿宋" w:eastAsia="仿宋"/>
                <w:sz w:val="28"/>
                <w:szCs w:val="28"/>
              </w:rPr>
              <w:t>11.军神</w:t>
            </w:r>
            <w:bookmarkEnd w:id="13"/>
            <w:bookmarkEnd w:id="14"/>
            <w:bookmarkEnd w:id="15"/>
            <w:r>
              <w:rPr>
                <w:rFonts w:hint="eastAsia" w:ascii="仿宋" w:hAnsi="仿宋" w:eastAsia="仿宋"/>
                <w:sz w:val="28"/>
                <w:szCs w:val="28"/>
              </w:rPr>
              <w:t>；</w:t>
            </w:r>
            <w:bookmarkStart w:id="16" w:name="OLE_LINK69"/>
            <w:bookmarkStart w:id="17" w:name="OLE_LINK68"/>
            <w:r>
              <w:rPr>
                <w:rFonts w:hint="eastAsia" w:ascii="仿宋" w:hAnsi="仿宋" w:eastAsia="仿宋"/>
                <w:sz w:val="28"/>
                <w:szCs w:val="28"/>
              </w:rPr>
              <w:t>12.清贫</w:t>
            </w:r>
            <w:bookmarkEnd w:id="16"/>
            <w:bookmarkEnd w:id="17"/>
            <w:r>
              <w:rPr>
                <w:rFonts w:hint="eastAsia" w:ascii="仿宋" w:hAnsi="仿宋" w:eastAsia="仿宋"/>
                <w:sz w:val="28"/>
                <w:szCs w:val="28"/>
              </w:rPr>
              <w:t>；</w:t>
            </w:r>
            <w:bookmarkEnd w:id="9"/>
            <w:bookmarkEnd w:id="10"/>
            <w:r>
              <w:rPr>
                <w:rFonts w:hint="eastAsia" w:ascii="仿宋" w:hAnsi="仿宋" w:eastAsia="仿宋"/>
                <w:sz w:val="28"/>
                <w:szCs w:val="28"/>
              </w:rPr>
              <w:t>习作：他______了。</w:t>
            </w:r>
          </w:p>
        </w:tc>
      </w:tr>
      <w:tr w14:paraId="2BE8C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6" w:hRule="atLeast"/>
        </w:trPr>
        <w:tc>
          <w:tcPr>
            <w:tcW w:w="1384" w:type="dxa"/>
          </w:tcPr>
          <w:p w14:paraId="61D9FB65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单元目标分析</w:t>
            </w:r>
          </w:p>
        </w:tc>
        <w:tc>
          <w:tcPr>
            <w:tcW w:w="12616" w:type="dxa"/>
            <w:gridSpan w:val="8"/>
          </w:tcPr>
          <w:p w14:paraId="6EC35CE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本单元是通过人物的动作、语言、神态描写，既体会人物感情，也体会人物的心理活动及其变化，体会的角度更多元，需要学生对人物内心体会得更丰富、细腻、深入，进一步思考课文是如何将人物的内心表现出来的，从中学习表达方法。</w:t>
            </w:r>
          </w:p>
          <w:p w14:paraId="474FEC15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26"/>
              <w:gridCol w:w="1701"/>
              <w:gridCol w:w="5812"/>
              <w:gridCol w:w="2528"/>
            </w:tblGrid>
            <w:tr w14:paraId="53D8AF1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26" w:type="dxa"/>
                  <w:vAlign w:val="center"/>
                </w:tcPr>
                <w:p w14:paraId="2AB7170B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63DF0823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5812" w:type="dxa"/>
                  <w:vAlign w:val="center"/>
                </w:tcPr>
                <w:p w14:paraId="23BC4878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单元目标</w:t>
                  </w:r>
                </w:p>
              </w:tc>
              <w:tc>
                <w:tcPr>
                  <w:tcW w:w="2528" w:type="dxa"/>
                  <w:vAlign w:val="center"/>
                </w:tcPr>
                <w:p w14:paraId="28639AF5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课文</w:t>
                  </w:r>
                </w:p>
              </w:tc>
            </w:tr>
            <w:tr w14:paraId="0B9AC1C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76" w:hRule="exact"/>
              </w:trPr>
              <w:tc>
                <w:tcPr>
                  <w:tcW w:w="2126" w:type="dxa"/>
                  <w:vAlign w:val="center"/>
                </w:tcPr>
                <w:p w14:paraId="41DBF4C4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bookmarkStart w:id="18" w:name="_Hlk194571245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四上第六单元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7F08C25E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成长主题</w:t>
                  </w:r>
                </w:p>
              </w:tc>
              <w:tc>
                <w:tcPr>
                  <w:tcW w:w="5812" w:type="dxa"/>
                  <w:vAlign w:val="center"/>
                </w:tcPr>
                <w:p w14:paraId="75751BE4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能结合批注中人物的动作、语言、神态的句子，体会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故事蕴含的道理。</w:t>
                  </w:r>
                </w:p>
              </w:tc>
              <w:tc>
                <w:tcPr>
                  <w:tcW w:w="2528" w:type="dxa"/>
                  <w:vAlign w:val="center"/>
                </w:tcPr>
                <w:p w14:paraId="3EC73C08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《牛和鹅》《一只窝囊的大老虎》《陀螺》</w:t>
                  </w:r>
                </w:p>
              </w:tc>
            </w:tr>
            <w:tr w14:paraId="059371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4" w:hRule="exact"/>
              </w:trPr>
              <w:tc>
                <w:tcPr>
                  <w:tcW w:w="2126" w:type="dxa"/>
                  <w:vAlign w:val="center"/>
                </w:tcPr>
                <w:p w14:paraId="3E216643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四下第七单元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3D6F90B2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人物品质</w:t>
                  </w:r>
                </w:p>
              </w:tc>
              <w:tc>
                <w:tcPr>
                  <w:tcW w:w="5812" w:type="dxa"/>
                  <w:vAlign w:val="center"/>
                </w:tcPr>
                <w:p w14:paraId="53C56D2E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根据文章中的语言和动作描写，了解人物特点，感受人物品质。</w:t>
                  </w:r>
                </w:p>
              </w:tc>
              <w:tc>
                <w:tcPr>
                  <w:tcW w:w="2528" w:type="dxa"/>
                  <w:vAlign w:val="center"/>
                </w:tcPr>
                <w:p w14:paraId="75E994E1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《黄继光》《“诺曼底号”遇难记》《挑山工》</w:t>
                  </w:r>
                </w:p>
              </w:tc>
            </w:tr>
            <w:tr w14:paraId="3ABCDA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42" w:hRule="exact"/>
              </w:trPr>
              <w:tc>
                <w:tcPr>
                  <w:tcW w:w="2126" w:type="dxa"/>
                  <w:vAlign w:val="center"/>
                </w:tcPr>
                <w:p w14:paraId="6F4BFF86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五上第六单元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772DB202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舐犊情深</w:t>
                  </w:r>
                </w:p>
              </w:tc>
              <w:tc>
                <w:tcPr>
                  <w:tcW w:w="5812" w:type="dxa"/>
                  <w:vAlign w:val="center"/>
                </w:tcPr>
                <w:p w14:paraId="4D473A42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通过课文描写的场景、细节体会蕴含的感情，感受父母与子女之间的爱。</w:t>
                  </w:r>
                </w:p>
              </w:tc>
              <w:tc>
                <w:tcPr>
                  <w:tcW w:w="2528" w:type="dxa"/>
                  <w:vAlign w:val="center"/>
                </w:tcPr>
                <w:p w14:paraId="463F2E76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《慈母情深》《父爱之舟》《“精彩极了”和“糟糕透了”》</w:t>
                  </w:r>
                </w:p>
              </w:tc>
            </w:tr>
            <w:tr w14:paraId="13BC53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48" w:hRule="exact"/>
              </w:trPr>
              <w:tc>
                <w:tcPr>
                  <w:tcW w:w="2126" w:type="dxa"/>
                  <w:vAlign w:val="center"/>
                </w:tcPr>
                <w:p w14:paraId="5E08CB19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六下第四单元</w:t>
                  </w:r>
                </w:p>
              </w:tc>
              <w:tc>
                <w:tcPr>
                  <w:tcW w:w="1701" w:type="dxa"/>
                  <w:vAlign w:val="center"/>
                </w:tcPr>
                <w:p w14:paraId="44FCD216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为人民服务</w:t>
                  </w:r>
                </w:p>
              </w:tc>
              <w:tc>
                <w:tcPr>
                  <w:tcW w:w="5812" w:type="dxa"/>
                  <w:vAlign w:val="center"/>
                </w:tcPr>
                <w:p w14:paraId="262305A8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把握课文主要内容，关注人物的外貌、神态、言行，体会人物品质，激发爱国情怀。</w:t>
                  </w:r>
                </w:p>
              </w:tc>
              <w:tc>
                <w:tcPr>
                  <w:tcW w:w="2528" w:type="dxa"/>
                  <w:vAlign w:val="center"/>
                </w:tcPr>
                <w:p w14:paraId="66C45132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《古诗三首》《十六年前的回忆》《为人民服务》《董存瑞舍身炸碉堡》</w:t>
                  </w:r>
                </w:p>
              </w:tc>
            </w:tr>
            <w:bookmarkEnd w:id="18"/>
          </w:tbl>
          <w:p w14:paraId="62E31E2B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4A64FE85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01E9160C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15D0A2E2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横向分析：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59"/>
              <w:gridCol w:w="1984"/>
              <w:gridCol w:w="8619"/>
            </w:tblGrid>
            <w:tr w14:paraId="37DE7E9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4B40F712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1984" w:type="dxa"/>
                </w:tcPr>
                <w:p w14:paraId="3150E14E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8619" w:type="dxa"/>
                </w:tcPr>
                <w:p w14:paraId="36FB77BD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单元目标</w:t>
                  </w:r>
                </w:p>
              </w:tc>
            </w:tr>
            <w:tr w14:paraId="66736B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56F08D5A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1984" w:type="dxa"/>
                </w:tcPr>
                <w:p w14:paraId="69BD57DF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童年往事</w:t>
                  </w:r>
                </w:p>
              </w:tc>
              <w:tc>
                <w:tcPr>
                  <w:tcW w:w="8619" w:type="dxa"/>
                </w:tcPr>
                <w:p w14:paraId="676F44FA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运用阅读方法，体会课文表达的思想感情。</w:t>
                  </w:r>
                </w:p>
              </w:tc>
            </w:tr>
            <w:tr w14:paraId="36D393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651B5654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1984" w:type="dxa"/>
                </w:tcPr>
                <w:p w14:paraId="67869C2A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走近中国古典名著</w:t>
                  </w:r>
                </w:p>
              </w:tc>
              <w:tc>
                <w:tcPr>
                  <w:tcW w:w="8619" w:type="dxa"/>
                </w:tcPr>
                <w:p w14:paraId="2A486954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初步学习</w:t>
                  </w:r>
                  <w:bookmarkStart w:id="19" w:name="OLE_LINK43"/>
                  <w:bookmarkStart w:id="20" w:name="OLE_LINK44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阅读古典名著的</w:t>
                  </w:r>
                  <w:bookmarkEnd w:id="19"/>
                  <w:bookmarkEnd w:id="20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方法，产生阅读古典名著的兴趣，感受主要人物的特点。</w:t>
                  </w:r>
                </w:p>
              </w:tc>
            </w:tr>
            <w:tr w14:paraId="63C4B0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75C19765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1984" w:type="dxa"/>
                </w:tcPr>
                <w:p w14:paraId="43B68CB0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遨游汉字王国</w:t>
                  </w:r>
                </w:p>
              </w:tc>
              <w:tc>
                <w:tcPr>
                  <w:tcW w:w="8619" w:type="dxa"/>
                </w:tcPr>
                <w:p w14:paraId="278A3B4D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开展以汉字为主题的综合性学习，了解搜集资料的基本方法，感受汉字的趣味。</w:t>
                  </w:r>
                </w:p>
              </w:tc>
            </w:tr>
            <w:tr w14:paraId="6192B5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0BD9593E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1984" w:type="dxa"/>
                </w:tcPr>
                <w:p w14:paraId="41626286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责任主题</w:t>
                  </w:r>
                </w:p>
              </w:tc>
              <w:tc>
                <w:tcPr>
                  <w:tcW w:w="8619" w:type="dxa"/>
                </w:tcPr>
                <w:p w14:paraId="6444ECE9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能把握课文主要内容，总结体会人物内心的阅读方法。</w:t>
                  </w:r>
                </w:p>
              </w:tc>
            </w:tr>
            <w:tr w14:paraId="023CAF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224C9188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1984" w:type="dxa"/>
                </w:tcPr>
                <w:p w14:paraId="4D69031B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人物描写</w:t>
                  </w:r>
                </w:p>
              </w:tc>
              <w:tc>
                <w:tcPr>
                  <w:tcW w:w="8619" w:type="dxa"/>
                </w:tcPr>
                <w:p w14:paraId="36E33523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初步运用描写人物的基本方法，具体地表现一个人的特点。</w:t>
                  </w:r>
                </w:p>
              </w:tc>
            </w:tr>
            <w:tr w14:paraId="1621CB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4AE0205B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1984" w:type="dxa"/>
                </w:tcPr>
                <w:p w14:paraId="263FAAB0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思维的火花</w:t>
                  </w:r>
                </w:p>
              </w:tc>
              <w:tc>
                <w:tcPr>
                  <w:tcW w:w="8619" w:type="dxa"/>
                </w:tcPr>
                <w:p w14:paraId="17DA1D0F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借助课文内容具体把握人物的思维过程，初步感受人物思维逻辑的缜密。</w:t>
                  </w:r>
                </w:p>
              </w:tc>
            </w:tr>
            <w:tr w14:paraId="448E6B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1ADC1259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1984" w:type="dxa"/>
                </w:tcPr>
                <w:p w14:paraId="4F3AC094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世界各地</w:t>
                  </w:r>
                </w:p>
              </w:tc>
              <w:tc>
                <w:tcPr>
                  <w:tcW w:w="8619" w:type="dxa"/>
                </w:tcPr>
                <w:p w14:paraId="741A842C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体会静态描写和动态描写的表达效果，感受景物的动、静之美。</w:t>
                  </w:r>
                </w:p>
              </w:tc>
            </w:tr>
            <w:tr w14:paraId="5D6741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559" w:type="dxa"/>
                </w:tcPr>
                <w:p w14:paraId="0A3C154E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1984" w:type="dxa"/>
                </w:tcPr>
                <w:p w14:paraId="70F4600E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风趣与幽默</w:t>
                  </w:r>
                </w:p>
              </w:tc>
              <w:tc>
                <w:tcPr>
                  <w:tcW w:w="8619" w:type="dxa"/>
                </w:tcPr>
                <w:p w14:paraId="2904C5E5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体会语言的风趣，并结合生活实际，说出自己的阅读感受。</w:t>
                  </w:r>
                </w:p>
              </w:tc>
            </w:tr>
          </w:tbl>
          <w:p w14:paraId="6F592E4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ACBA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1" w:hRule="atLeast"/>
        </w:trPr>
        <w:tc>
          <w:tcPr>
            <w:tcW w:w="1384" w:type="dxa"/>
          </w:tcPr>
          <w:p w14:paraId="70216907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教学方法</w:t>
            </w:r>
          </w:p>
          <w:p w14:paraId="6BE12964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616" w:type="dxa"/>
            <w:gridSpan w:val="8"/>
          </w:tcPr>
          <w:p w14:paraId="230BDD89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1236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84"/>
              <w:gridCol w:w="1730"/>
              <w:gridCol w:w="3969"/>
              <w:gridCol w:w="2268"/>
              <w:gridCol w:w="2410"/>
            </w:tblGrid>
            <w:tr w14:paraId="53B2FF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4" w:type="dxa"/>
                </w:tcPr>
                <w:p w14:paraId="0FFCED8E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1730" w:type="dxa"/>
                </w:tcPr>
                <w:p w14:paraId="00EE4ABB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969" w:type="dxa"/>
                </w:tcPr>
                <w:p w14:paraId="381A3A19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语文要素（技能写法）</w:t>
                  </w:r>
                </w:p>
              </w:tc>
              <w:tc>
                <w:tcPr>
                  <w:tcW w:w="2268" w:type="dxa"/>
                </w:tcPr>
                <w:p w14:paraId="07AD065C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技能训练重点</w:t>
                  </w:r>
                </w:p>
              </w:tc>
              <w:tc>
                <w:tcPr>
                  <w:tcW w:w="2410" w:type="dxa"/>
                </w:tcPr>
                <w:p w14:paraId="4294ED4E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训练方法</w:t>
                  </w:r>
                </w:p>
              </w:tc>
            </w:tr>
            <w:tr w14:paraId="34B536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4" w:type="dxa"/>
                  <w:vAlign w:val="center"/>
                </w:tcPr>
                <w:p w14:paraId="30367262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四上第六单元</w:t>
                  </w:r>
                </w:p>
              </w:tc>
              <w:tc>
                <w:tcPr>
                  <w:tcW w:w="1730" w:type="dxa"/>
                  <w:vAlign w:val="center"/>
                </w:tcPr>
                <w:p w14:paraId="57F32846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成长主题</w:t>
                  </w:r>
                </w:p>
              </w:tc>
              <w:tc>
                <w:tcPr>
                  <w:tcW w:w="3969" w:type="dxa"/>
                  <w:vAlign w:val="center"/>
                </w:tcPr>
                <w:p w14:paraId="6B6637AA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学习运用批注的方法阅读；通过人物的语言、动作、神态，体会人物心情。</w:t>
                  </w:r>
                </w:p>
              </w:tc>
              <w:tc>
                <w:tcPr>
                  <w:tcW w:w="2268" w:type="dxa"/>
                  <w:vAlign w:val="center"/>
                </w:tcPr>
                <w:p w14:paraId="3EF36854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引导学生从阅读中习得表达方法，在实践中运用方法</w:t>
                  </w: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。</w:t>
                  </w:r>
                </w:p>
              </w:tc>
              <w:tc>
                <w:tcPr>
                  <w:tcW w:w="2410" w:type="dxa"/>
                </w:tcPr>
                <w:p w14:paraId="45B220C0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以留白的形式让学生用批注的方法阅读，循序渐进地培养学生批注的习惯和能力。</w:t>
                  </w:r>
                </w:p>
              </w:tc>
            </w:tr>
            <w:tr w14:paraId="1148B24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4" w:type="dxa"/>
                  <w:vAlign w:val="center"/>
                </w:tcPr>
                <w:p w14:paraId="6C23F41D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四下第七单元</w:t>
                  </w:r>
                </w:p>
              </w:tc>
              <w:tc>
                <w:tcPr>
                  <w:tcW w:w="1730" w:type="dxa"/>
                  <w:vAlign w:val="center"/>
                </w:tcPr>
                <w:p w14:paraId="265F2528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人物品质</w:t>
                  </w:r>
                </w:p>
              </w:tc>
              <w:tc>
                <w:tcPr>
                  <w:tcW w:w="3969" w:type="dxa"/>
                  <w:vAlign w:val="center"/>
                </w:tcPr>
                <w:p w14:paraId="7E2C1E38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从人物的语言、动作等描写，感受人物的品质。</w:t>
                  </w:r>
                </w:p>
              </w:tc>
              <w:tc>
                <w:tcPr>
                  <w:tcW w:w="2268" w:type="dxa"/>
                  <w:vAlign w:val="center"/>
                </w:tcPr>
                <w:p w14:paraId="55FF4DF5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引导学生仔细研读文本，发现人物的品质是如何通过人物的言行表现出来的。</w:t>
                  </w:r>
                </w:p>
              </w:tc>
              <w:tc>
                <w:tcPr>
                  <w:tcW w:w="2410" w:type="dxa"/>
                </w:tcPr>
                <w:p w14:paraId="56CC90EC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边读边画出描写人物语言、动作的关键语句，作简单的批注。</w:t>
                  </w:r>
                </w:p>
              </w:tc>
            </w:tr>
            <w:tr w14:paraId="5BD6FC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4" w:type="dxa"/>
                  <w:vAlign w:val="center"/>
                </w:tcPr>
                <w:p w14:paraId="44A8A858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五上第六单元</w:t>
                  </w:r>
                </w:p>
              </w:tc>
              <w:tc>
                <w:tcPr>
                  <w:tcW w:w="1730" w:type="dxa"/>
                  <w:vAlign w:val="center"/>
                </w:tcPr>
                <w:p w14:paraId="38734AA2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舐犊情深</w:t>
                  </w:r>
                </w:p>
              </w:tc>
              <w:tc>
                <w:tcPr>
                  <w:tcW w:w="3969" w:type="dxa"/>
                  <w:vAlign w:val="center"/>
                </w:tcPr>
                <w:p w14:paraId="757DA255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体会作者描写的场景、细节中蕴含的情感。</w:t>
                  </w:r>
                </w:p>
              </w:tc>
              <w:tc>
                <w:tcPr>
                  <w:tcW w:w="2268" w:type="dxa"/>
                  <w:vAlign w:val="center"/>
                </w:tcPr>
                <w:p w14:paraId="73068E8C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关注印象深刻的场景、细节，细致体会蕴含其中的人物情感。</w:t>
                  </w:r>
                </w:p>
              </w:tc>
              <w:tc>
                <w:tcPr>
                  <w:tcW w:w="2410" w:type="dxa"/>
                </w:tcPr>
                <w:p w14:paraId="75B8C5EC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品味场景细节描写，关注有特色的表达。</w:t>
                  </w:r>
                </w:p>
              </w:tc>
            </w:tr>
            <w:tr w14:paraId="17A20D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984" w:type="dxa"/>
                  <w:vAlign w:val="center"/>
                </w:tcPr>
                <w:p w14:paraId="0627587B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六下第四单元</w:t>
                  </w:r>
                </w:p>
              </w:tc>
              <w:tc>
                <w:tcPr>
                  <w:tcW w:w="1730" w:type="dxa"/>
                  <w:vAlign w:val="center"/>
                </w:tcPr>
                <w:p w14:paraId="27ED229D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为人民服务</w:t>
                  </w:r>
                </w:p>
              </w:tc>
              <w:tc>
                <w:tcPr>
                  <w:tcW w:w="3969" w:type="dxa"/>
                  <w:vAlign w:val="center"/>
                </w:tcPr>
                <w:p w14:paraId="0380AF41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阅读时，关注人物外貌、神态、言行的描写，体会人物的品质。</w:t>
                  </w:r>
                </w:p>
              </w:tc>
              <w:tc>
                <w:tcPr>
                  <w:tcW w:w="2268" w:type="dxa"/>
                  <w:vAlign w:val="center"/>
                </w:tcPr>
                <w:p w14:paraId="56ED8D77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通过自主阅读把握课文主要内容，关注人物描写的语句。</w:t>
                  </w:r>
                </w:p>
              </w:tc>
              <w:tc>
                <w:tcPr>
                  <w:tcW w:w="2410" w:type="dxa"/>
                </w:tcPr>
                <w:p w14:paraId="4A33B206">
                  <w:pPr>
                    <w:spacing w:line="560" w:lineRule="exact"/>
                    <w:jc w:val="lef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联系上下文、结合相关资料体会人物品质。</w:t>
                  </w:r>
                </w:p>
              </w:tc>
            </w:tr>
          </w:tbl>
          <w:p w14:paraId="1D9A64A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5B553EE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75D706BA"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0"/>
              <w:gridCol w:w="3040"/>
              <w:gridCol w:w="3041"/>
              <w:gridCol w:w="3041"/>
            </w:tblGrid>
            <w:tr w14:paraId="3236B5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63FF6B6C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040" w:type="dxa"/>
                </w:tcPr>
                <w:p w14:paraId="582CE0B1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3041" w:type="dxa"/>
                </w:tcPr>
                <w:p w14:paraId="67DC940A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3041" w:type="dxa"/>
                </w:tcPr>
                <w:p w14:paraId="07C05977">
                  <w:pPr>
                    <w:spacing w:line="560" w:lineRule="exact"/>
                    <w:jc w:val="center"/>
                    <w:rPr>
                      <w:rFonts w:ascii="仿宋" w:hAnsi="仿宋" w:eastAsia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5B8FAE7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47ADC721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《古诗三首》</w:t>
                  </w:r>
                </w:p>
              </w:tc>
              <w:tc>
                <w:tcPr>
                  <w:tcW w:w="3040" w:type="dxa"/>
                </w:tcPr>
                <w:p w14:paraId="01388FDE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1.有感情地朗读课文，并能背诵、默写。</w:t>
                  </w:r>
                </w:p>
                <w:p w14:paraId="18BCF2C5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2.能说出诗句的意思和它们所表达的感情。</w:t>
                  </w:r>
                </w:p>
              </w:tc>
              <w:tc>
                <w:tcPr>
                  <w:tcW w:w="3041" w:type="dxa"/>
                </w:tcPr>
                <w:p w14:paraId="53A114E8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借助插图，结合朗读想象画面，体会诗人字里行间流露出的一片赤子之心。</w:t>
                  </w:r>
                </w:p>
              </w:tc>
              <w:tc>
                <w:tcPr>
                  <w:tcW w:w="3041" w:type="dxa"/>
                </w:tcPr>
                <w:p w14:paraId="4B693EC2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让学生自主朗读古诗，在读准字音、读通诗句的基础上，借助注释大致了解诗意。</w:t>
                  </w:r>
                </w:p>
              </w:tc>
            </w:tr>
            <w:tr w14:paraId="7821D6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68D35EBD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《青山处处埋忠骨》</w:t>
                  </w:r>
                </w:p>
              </w:tc>
              <w:tc>
                <w:tcPr>
                  <w:tcW w:w="3040" w:type="dxa"/>
                </w:tcPr>
                <w:p w14:paraId="0479DB59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1.默读课文，能概括课文两个部分的内容。</w:t>
                  </w:r>
                </w:p>
                <w:p w14:paraId="6DBCAAA8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2.能找出</w:t>
                  </w:r>
                  <w:bookmarkStart w:id="21" w:name="OLE_LINK48"/>
                  <w:bookmarkStart w:id="22" w:name="OLE_LINK47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描写毛主席动作、语言、神态的语句，体会他的内心世界</w:t>
                  </w:r>
                  <w:bookmarkEnd w:id="21"/>
                  <w:bookmarkEnd w:id="22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，再有感情的朗读课文。</w:t>
                  </w:r>
                </w:p>
                <w:p w14:paraId="2E5485D0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3.能结合资料，说出对“青山处处埋忠骨，何须马革裹尸还”的理解。</w:t>
                  </w:r>
                </w:p>
              </w:tc>
              <w:tc>
                <w:tcPr>
                  <w:tcW w:w="3041" w:type="dxa"/>
                </w:tcPr>
                <w:p w14:paraId="2AB9F1C8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抓住</w:t>
                  </w:r>
                  <w:bookmarkStart w:id="23" w:name="OLE_LINK49"/>
                  <w:bookmarkStart w:id="24" w:name="OLE_LINK50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描写毛主席动作、语言、神态的语句</w:t>
                  </w:r>
                  <w:bookmarkEnd w:id="23"/>
                  <w:bookmarkEnd w:id="24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，体会他的内心世界；查找抗美援朝战争中英雄儿女保家卫国的故事，感受革命先辈的崇高精神。</w:t>
                  </w:r>
                </w:p>
              </w:tc>
              <w:tc>
                <w:tcPr>
                  <w:tcW w:w="3041" w:type="dxa"/>
                </w:tcPr>
                <w:p w14:paraId="24B841AE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自主读文，了解课文两个部分的主要内容；研读课文，圈画出描写毛主席动作、语言、神态的语句，体会毛主席的内心世界，在此基础上指导学生有感情地朗读课文。</w:t>
                  </w:r>
                </w:p>
              </w:tc>
            </w:tr>
            <w:tr w14:paraId="4EBEC8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589BA7BD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《军神》</w:t>
                  </w:r>
                </w:p>
              </w:tc>
              <w:tc>
                <w:tcPr>
                  <w:tcW w:w="3040" w:type="dxa"/>
                </w:tcPr>
                <w:p w14:paraId="09843AC5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1.朗读课文，能读出人物说话的语气。</w:t>
                  </w:r>
                </w:p>
                <w:p w14:paraId="1AEDAD30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2.能说出沃克医生是怎么发现刘伯承是军人的，以及称他为“军神”的原因。</w:t>
                  </w:r>
                </w:p>
                <w:p w14:paraId="121F6DC9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3.能从描写人物动作、语言、神态的语句中体会人物的内心。</w:t>
                  </w:r>
                </w:p>
                <w:p w14:paraId="3457329E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4.能用沃克医生的口吻讲述这个故事。</w:t>
                  </w:r>
                </w:p>
              </w:tc>
              <w:tc>
                <w:tcPr>
                  <w:tcW w:w="3041" w:type="dxa"/>
                </w:tcPr>
                <w:p w14:paraId="631F8B2E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从描写刘伯承</w:t>
                  </w:r>
                  <w:bookmarkStart w:id="25" w:name="OLE_LINK51"/>
                  <w:bookmarkStart w:id="26" w:name="OLE_LINK52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动作、语言、神态的语句</w:t>
                  </w:r>
                  <w:bookmarkEnd w:id="25"/>
                  <w:bookmarkEnd w:id="26"/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中体会刘伯承的内心，并有感情地朗读课文；找出描写沃克医生动作、语言、神态的语句，体会他的内心变化，再以沃克医生的口吻讲述这个故事。</w:t>
                  </w:r>
                </w:p>
              </w:tc>
              <w:tc>
                <w:tcPr>
                  <w:tcW w:w="3041" w:type="dxa"/>
                </w:tcPr>
                <w:p w14:paraId="003CE306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从课题入手，依据经验谈对“军神”的理解；围绕课后习题，聚焦动作、语言、神态的描写，体会人物内心；有感情地朗读课文，读出人物说话的语气，加深对课文的理解；用沃克医生的口吻讲述故事，进一步体会人物的内心。</w:t>
                  </w:r>
                </w:p>
              </w:tc>
            </w:tr>
            <w:tr w14:paraId="69EAB9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40C3D98B">
                  <w:pPr>
                    <w:spacing w:line="560" w:lineRule="exact"/>
                    <w:jc w:val="center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《清贫》</w:t>
                  </w:r>
                </w:p>
              </w:tc>
              <w:tc>
                <w:tcPr>
                  <w:tcW w:w="3040" w:type="dxa"/>
                </w:tcPr>
                <w:p w14:paraId="39FBAD59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1.默读课文，能结合课文内容体会方志敏的品质。</w:t>
                  </w:r>
                </w:p>
                <w:p w14:paraId="406F4630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2.能说出自己对“清贫”的理解。</w:t>
                  </w:r>
                </w:p>
              </w:tc>
              <w:tc>
                <w:tcPr>
                  <w:tcW w:w="3041" w:type="dxa"/>
                </w:tcPr>
                <w:p w14:paraId="0E1B488F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结合具体内容了解方志敏，感受方志敏的高尚品质；通过文中体现方志敏品质的语句，谈自己的体会。</w:t>
                  </w:r>
                </w:p>
              </w:tc>
              <w:tc>
                <w:tcPr>
                  <w:tcW w:w="3041" w:type="dxa"/>
                </w:tcPr>
                <w:p w14:paraId="6F45034D">
                  <w:pPr>
                    <w:spacing w:line="560" w:lineRule="exact"/>
                    <w:rPr>
                      <w:rFonts w:ascii="仿宋" w:hAnsi="仿宋" w:eastAsia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/>
                      <w:sz w:val="28"/>
                      <w:szCs w:val="28"/>
                    </w:rPr>
                    <w:t>让学生自主阅读理解，和同学交流自己的体会；结合背景资料把握课文的主要内容；围绕“清贫”展开交流。</w:t>
                  </w:r>
                </w:p>
              </w:tc>
            </w:tr>
          </w:tbl>
          <w:p w14:paraId="21EE8AC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738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384" w:type="dxa"/>
            <w:vMerge w:val="restart"/>
          </w:tcPr>
          <w:p w14:paraId="5DD4E7B9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07E0AB6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单元教学目标</w:t>
            </w:r>
          </w:p>
          <w:p w14:paraId="3EA7469A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5196" w:type="dxa"/>
            <w:gridSpan w:val="5"/>
          </w:tcPr>
          <w:p w14:paraId="1F411194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1682" w:type="dxa"/>
            <w:gridSpan w:val="2"/>
          </w:tcPr>
          <w:p w14:paraId="0FB34117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对应篇目</w:t>
            </w:r>
          </w:p>
        </w:tc>
        <w:tc>
          <w:tcPr>
            <w:tcW w:w="5738" w:type="dxa"/>
          </w:tcPr>
          <w:p w14:paraId="43A16E51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单元作业目标</w:t>
            </w:r>
          </w:p>
        </w:tc>
      </w:tr>
      <w:tr w14:paraId="26158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</w:trPr>
        <w:tc>
          <w:tcPr>
            <w:tcW w:w="1384" w:type="dxa"/>
            <w:vMerge w:val="continue"/>
          </w:tcPr>
          <w:p w14:paraId="7022EDC0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96" w:type="dxa"/>
            <w:gridSpan w:val="5"/>
          </w:tcPr>
          <w:p w14:paraId="6CFF586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1.认识28个生字，读准2个多音字，会写35个字，会写28个词语。</w:t>
            </w:r>
          </w:p>
          <w:p w14:paraId="5CE25C6D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bookmarkStart w:id="27" w:name="OLE_LINK1"/>
            <w:bookmarkStart w:id="28" w:name="OLE_LINK2"/>
            <w:bookmarkStart w:id="29" w:name="OLE_LINK4"/>
            <w:bookmarkStart w:id="30" w:name="OLE_LINK3"/>
            <w:r>
              <w:rPr>
                <w:rFonts w:hint="eastAsia" w:ascii="仿宋" w:hAnsi="仿宋" w:eastAsia="仿宋" w:cs="宋体"/>
                <w:sz w:val="28"/>
                <w:szCs w:val="28"/>
              </w:rPr>
              <w:t>2.有感情地朗读</w:t>
            </w:r>
            <w:bookmarkEnd w:id="27"/>
            <w:bookmarkEnd w:id="28"/>
            <w:bookmarkEnd w:id="29"/>
            <w:bookmarkEnd w:id="30"/>
            <w:r>
              <w:rPr>
                <w:rFonts w:hint="eastAsia" w:ascii="仿宋" w:hAnsi="仿宋" w:eastAsia="仿宋" w:cs="宋体"/>
                <w:sz w:val="28"/>
                <w:szCs w:val="28"/>
              </w:rPr>
              <w:t>课文。背诵3首古诗。默写《从军行》《秋夜将晓出篱门迎凉有感》。</w:t>
            </w:r>
          </w:p>
          <w:p w14:paraId="05CE4C2F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3.能把握课文的主要内容，通过课文中动作、语言、神态的描写，体会人物的内心。</w:t>
            </w:r>
          </w:p>
          <w:p w14:paraId="0CA8EED4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4.能感受革命先辈的崇高精神。</w:t>
            </w:r>
          </w:p>
        </w:tc>
        <w:tc>
          <w:tcPr>
            <w:tcW w:w="1682" w:type="dxa"/>
            <w:gridSpan w:val="2"/>
          </w:tcPr>
          <w:p w14:paraId="5E4B49EE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《古诗三首》</w:t>
            </w:r>
          </w:p>
          <w:p w14:paraId="7DC8A2DF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《青山处处埋忠骨》</w:t>
            </w:r>
          </w:p>
          <w:p w14:paraId="4DF7D6E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《军神》</w:t>
            </w:r>
          </w:p>
          <w:p w14:paraId="26622EDD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《清贫》</w:t>
            </w:r>
          </w:p>
        </w:tc>
        <w:tc>
          <w:tcPr>
            <w:tcW w:w="5738" w:type="dxa"/>
            <w:vMerge w:val="restart"/>
          </w:tcPr>
          <w:p w14:paraId="0353F261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低阶目标：</w:t>
            </w:r>
          </w:p>
          <w:p w14:paraId="30C5A556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1.认识“仞、岳”等28个生字，读准“裳、吓”这2个多音字，会写“篱、仞”等35个字，会写“拟定、参谋”等28个词语。</w:t>
            </w:r>
          </w:p>
          <w:p w14:paraId="18639A7D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2.</w:t>
            </w:r>
            <w:bookmarkStart w:id="31" w:name="OLE_LINK5"/>
            <w:bookmarkStart w:id="32" w:name="OLE_LINK6"/>
            <w:r>
              <w:rPr>
                <w:rFonts w:hint="eastAsia" w:ascii="仿宋" w:hAnsi="仿宋" w:eastAsia="仿宋" w:cs="宋体"/>
                <w:sz w:val="28"/>
                <w:szCs w:val="28"/>
              </w:rPr>
              <w:t>有感情地朗读课文。背诵课文</w:t>
            </w:r>
            <w:bookmarkEnd w:id="31"/>
            <w:bookmarkEnd w:id="32"/>
            <w:r>
              <w:rPr>
                <w:rFonts w:hint="eastAsia" w:ascii="仿宋" w:hAnsi="仿宋" w:eastAsia="仿宋" w:cs="宋体"/>
                <w:sz w:val="28"/>
                <w:szCs w:val="28"/>
              </w:rPr>
              <w:t>。默读课文。</w:t>
            </w:r>
          </w:p>
          <w:p w14:paraId="06B087CE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bookmarkStart w:id="33" w:name="OLE_LINK7"/>
            <w:bookmarkStart w:id="34" w:name="OLE_LINK8"/>
            <w:r>
              <w:rPr>
                <w:rFonts w:hint="eastAsia" w:ascii="仿宋" w:hAnsi="仿宋" w:eastAsia="仿宋" w:cs="宋体"/>
                <w:sz w:val="28"/>
                <w:szCs w:val="28"/>
              </w:rPr>
              <w:t>3.能</w:t>
            </w:r>
            <w:bookmarkEnd w:id="33"/>
            <w:bookmarkEnd w:id="34"/>
            <w:r>
              <w:rPr>
                <w:rFonts w:hint="eastAsia" w:ascii="仿宋" w:hAnsi="仿宋" w:eastAsia="仿宋" w:cs="宋体"/>
                <w:sz w:val="28"/>
                <w:szCs w:val="28"/>
              </w:rPr>
              <w:t>说出诗句的意思和它们所表达的感情。</w:t>
            </w:r>
          </w:p>
          <w:p w14:paraId="0308271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高阶目标：</w:t>
            </w:r>
          </w:p>
          <w:p w14:paraId="796F381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bookmarkStart w:id="35" w:name="OLE_LINK14"/>
            <w:bookmarkStart w:id="36" w:name="OLE_LINK13"/>
            <w:bookmarkStart w:id="37" w:name="OLE_LINK29"/>
            <w:bookmarkStart w:id="38" w:name="OLE_LINK28"/>
            <w:r>
              <w:rPr>
                <w:rFonts w:hint="eastAsia" w:ascii="仿宋" w:hAnsi="仿宋" w:eastAsia="仿宋" w:cs="宋体"/>
                <w:sz w:val="28"/>
                <w:szCs w:val="28"/>
              </w:rPr>
              <w:t>4.能</w:t>
            </w:r>
            <w:bookmarkEnd w:id="35"/>
            <w:bookmarkEnd w:id="36"/>
            <w:r>
              <w:rPr>
                <w:rFonts w:hint="eastAsia" w:ascii="仿宋" w:hAnsi="仿宋" w:eastAsia="仿宋" w:cs="宋体"/>
                <w:sz w:val="28"/>
                <w:szCs w:val="28"/>
              </w:rPr>
              <w:t>找出描写动作、语言、神态的语句，体会人物内心世界。</w:t>
            </w:r>
            <w:bookmarkEnd w:id="37"/>
            <w:bookmarkEnd w:id="38"/>
          </w:p>
          <w:p w14:paraId="27A50A2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39" w:name="OLE_LINK16"/>
            <w:bookmarkStart w:id="40" w:name="OLE_LINK15"/>
            <w:bookmarkStart w:id="41" w:name="OLE_LINK31"/>
            <w:bookmarkStart w:id="42" w:name="OLE_LINK30"/>
            <w:r>
              <w:rPr>
                <w:rFonts w:hint="eastAsia" w:ascii="仿宋" w:hAnsi="仿宋" w:eastAsia="仿宋"/>
                <w:sz w:val="28"/>
                <w:szCs w:val="28"/>
              </w:rPr>
              <w:t>5.</w:t>
            </w:r>
            <w:bookmarkEnd w:id="39"/>
            <w:bookmarkEnd w:id="40"/>
            <w:bookmarkStart w:id="43" w:name="OLE_LINK54"/>
            <w:bookmarkStart w:id="44" w:name="OLE_LINK55"/>
            <w:r>
              <w:rPr>
                <w:rFonts w:hint="eastAsia" w:ascii="仿宋" w:hAnsi="仿宋" w:eastAsia="仿宋"/>
                <w:sz w:val="28"/>
                <w:szCs w:val="28"/>
              </w:rPr>
              <w:t>能交流总结“通过课文中动作、语言、神态的描写，体会人物内心”的阅读方法。</w:t>
            </w:r>
            <w:bookmarkEnd w:id="41"/>
            <w:bookmarkEnd w:id="42"/>
          </w:p>
          <w:p w14:paraId="0A52C34C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6.链接课外阅读资料，在对比思辨中，进一步感受革命先辈的崇高精神。</w:t>
            </w:r>
            <w:bookmarkEnd w:id="43"/>
            <w:bookmarkEnd w:id="44"/>
          </w:p>
        </w:tc>
      </w:tr>
      <w:tr w14:paraId="228D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</w:trPr>
        <w:tc>
          <w:tcPr>
            <w:tcW w:w="1384" w:type="dxa"/>
            <w:vMerge w:val="continue"/>
          </w:tcPr>
          <w:p w14:paraId="021934C2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96" w:type="dxa"/>
            <w:gridSpan w:val="5"/>
          </w:tcPr>
          <w:p w14:paraId="1C6C5F91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5.能选择某人给自己留下深刻印象的事情，把经过写清楚。</w:t>
            </w:r>
          </w:p>
          <w:p w14:paraId="33FC0496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6.能从多个角度把人物当时的表现写具体，反映出人物的内心。</w:t>
            </w:r>
          </w:p>
        </w:tc>
        <w:tc>
          <w:tcPr>
            <w:tcW w:w="1682" w:type="dxa"/>
            <w:gridSpan w:val="2"/>
          </w:tcPr>
          <w:p w14:paraId="2E0903DD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651FAAFB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习作：</w:t>
            </w:r>
          </w:p>
          <w:p w14:paraId="61196E7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他____了</w:t>
            </w:r>
          </w:p>
        </w:tc>
        <w:tc>
          <w:tcPr>
            <w:tcW w:w="5738" w:type="dxa"/>
            <w:vMerge w:val="continue"/>
          </w:tcPr>
          <w:p w14:paraId="1B1628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 w14:paraId="15661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4" w:hRule="atLeast"/>
        </w:trPr>
        <w:tc>
          <w:tcPr>
            <w:tcW w:w="1384" w:type="dxa"/>
          </w:tcPr>
          <w:p w14:paraId="71F5FB62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基础知识点</w:t>
            </w:r>
          </w:p>
          <w:p w14:paraId="08DD8BC1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技能训练点</w:t>
            </w:r>
          </w:p>
          <w:p w14:paraId="3F2D5A96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立德树人点</w:t>
            </w:r>
          </w:p>
        </w:tc>
        <w:tc>
          <w:tcPr>
            <w:tcW w:w="12616" w:type="dxa"/>
            <w:gridSpan w:val="8"/>
          </w:tcPr>
          <w:p w14:paraId="09E3097C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135890</wp:posOffset>
                  </wp:positionV>
                  <wp:extent cx="7611745" cy="4994910"/>
                  <wp:effectExtent l="19050" t="0" r="8291" b="0"/>
                  <wp:wrapNone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231" cy="5000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03ECA2D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9887A43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5784850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CD5F2E4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F44F6F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134C315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7E8B364A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1C7BF796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1A9C25AD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7D1DA37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7CB5D7C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08B825B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554A456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08FF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384" w:type="dxa"/>
            <w:vMerge w:val="restart"/>
          </w:tcPr>
          <w:p w14:paraId="55889248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课时作业目标</w:t>
            </w:r>
          </w:p>
        </w:tc>
        <w:tc>
          <w:tcPr>
            <w:tcW w:w="1379" w:type="dxa"/>
          </w:tcPr>
          <w:p w14:paraId="7E01F585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课题</w:t>
            </w:r>
          </w:p>
        </w:tc>
        <w:tc>
          <w:tcPr>
            <w:tcW w:w="1694" w:type="dxa"/>
          </w:tcPr>
          <w:p w14:paraId="19974B49">
            <w:pPr>
              <w:widowControl/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对应课时</w:t>
            </w:r>
          </w:p>
        </w:tc>
        <w:tc>
          <w:tcPr>
            <w:tcW w:w="9543" w:type="dxa"/>
            <w:gridSpan w:val="6"/>
          </w:tcPr>
          <w:p w14:paraId="7524245A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课时作业目标</w:t>
            </w:r>
          </w:p>
        </w:tc>
      </w:tr>
      <w:tr w14:paraId="36364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384" w:type="dxa"/>
            <w:vMerge w:val="continue"/>
          </w:tcPr>
          <w:p w14:paraId="6B35855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45" w:name="_Hlk194921054"/>
          </w:p>
        </w:tc>
        <w:tc>
          <w:tcPr>
            <w:tcW w:w="1379" w:type="dxa"/>
          </w:tcPr>
          <w:p w14:paraId="2CECA386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9.《古诗三首》</w:t>
            </w:r>
          </w:p>
        </w:tc>
        <w:tc>
          <w:tcPr>
            <w:tcW w:w="1694" w:type="dxa"/>
          </w:tcPr>
          <w:p w14:paraId="2699D35E">
            <w:pPr>
              <w:widowControl/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9543" w:type="dxa"/>
            <w:gridSpan w:val="6"/>
          </w:tcPr>
          <w:p w14:paraId="600C4F14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1.会按要求认、写本课重点生字，读准多音字。</w:t>
            </w:r>
          </w:p>
          <w:p w14:paraId="022292A4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2.有感情地朗读课文。背诵课文。默写《从军行》《秋夜将晓出篱门迎凉有感》。</w:t>
            </w:r>
          </w:p>
          <w:p w14:paraId="0E7B1CAF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3.能说出诗句的意思和它们所表达的感情。</w:t>
            </w:r>
          </w:p>
        </w:tc>
      </w:tr>
      <w:tr w14:paraId="4141E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384" w:type="dxa"/>
            <w:vMerge w:val="continue"/>
          </w:tcPr>
          <w:p w14:paraId="30613000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</w:tcPr>
          <w:p w14:paraId="229F8826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46" w:name="OLE_LINK17"/>
            <w:bookmarkStart w:id="47" w:name="OLE_LINK18"/>
            <w:bookmarkStart w:id="48" w:name="OLE_LINK19"/>
            <w:r>
              <w:rPr>
                <w:rFonts w:hint="eastAsia" w:ascii="仿宋" w:hAnsi="仿宋" w:eastAsia="仿宋"/>
                <w:sz w:val="28"/>
                <w:szCs w:val="28"/>
              </w:rPr>
              <w:t>10.《青山处处埋忠骨</w:t>
            </w:r>
            <w:bookmarkEnd w:id="46"/>
            <w:bookmarkEnd w:id="47"/>
            <w:bookmarkEnd w:id="48"/>
            <w:r>
              <w:rPr>
                <w:rFonts w:hint="eastAsia" w:ascii="仿宋" w:hAnsi="仿宋" w:eastAsia="仿宋"/>
                <w:sz w:val="28"/>
                <w:szCs w:val="28"/>
              </w:rPr>
              <w:t>》</w:t>
            </w:r>
          </w:p>
        </w:tc>
        <w:tc>
          <w:tcPr>
            <w:tcW w:w="1694" w:type="dxa"/>
          </w:tcPr>
          <w:p w14:paraId="6AA56BE6">
            <w:pPr>
              <w:widowControl/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9543" w:type="dxa"/>
            <w:gridSpan w:val="6"/>
          </w:tcPr>
          <w:p w14:paraId="5646F81A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bookmarkStart w:id="49" w:name="OLE_LINK36"/>
            <w:bookmarkStart w:id="50" w:name="OLE_LINK37"/>
            <w:r>
              <w:rPr>
                <w:rFonts w:hint="eastAsia" w:ascii="仿宋" w:hAnsi="仿宋" w:eastAsia="仿宋"/>
                <w:sz w:val="28"/>
                <w:szCs w:val="28"/>
              </w:rPr>
              <w:t>1.会按要求认、写本课重点生字词。</w:t>
            </w:r>
          </w:p>
          <w:p w14:paraId="5CA8D8C6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bookmarkStart w:id="51" w:name="OLE_LINK24"/>
            <w:bookmarkStart w:id="52" w:name="OLE_LINK25"/>
            <w:r>
              <w:rPr>
                <w:rFonts w:hint="eastAsia" w:ascii="仿宋" w:hAnsi="仿宋" w:eastAsia="仿宋"/>
                <w:sz w:val="28"/>
                <w:szCs w:val="28"/>
              </w:rPr>
              <w:t>2.默读课文，能概括课文两个部分的内容。</w:t>
            </w:r>
          </w:p>
          <w:bookmarkEnd w:id="51"/>
          <w:bookmarkEnd w:id="52"/>
          <w:p w14:paraId="4BBB1D3C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bookmarkStart w:id="53" w:name="OLE_LINK27"/>
            <w:bookmarkStart w:id="54" w:name="OLE_LINK26"/>
            <w:r>
              <w:rPr>
                <w:rFonts w:hint="eastAsia" w:ascii="仿宋" w:hAnsi="仿宋" w:eastAsia="仿宋"/>
                <w:sz w:val="28"/>
                <w:szCs w:val="28"/>
              </w:rPr>
              <w:t>3.</w:t>
            </w:r>
            <w:bookmarkEnd w:id="49"/>
            <w:bookmarkEnd w:id="50"/>
            <w:bookmarkStart w:id="55" w:name="OLE_LINK38"/>
            <w:bookmarkStart w:id="56" w:name="OLE_LINK39"/>
            <w:r>
              <w:rPr>
                <w:rFonts w:hint="eastAsia" w:ascii="仿宋" w:hAnsi="仿宋" w:eastAsia="仿宋"/>
                <w:sz w:val="28"/>
                <w:szCs w:val="28"/>
              </w:rPr>
              <w:t>能找出描写毛主席</w:t>
            </w:r>
            <w:bookmarkEnd w:id="53"/>
            <w:bookmarkEnd w:id="54"/>
            <w:r>
              <w:rPr>
                <w:rFonts w:hint="eastAsia" w:ascii="仿宋" w:hAnsi="仿宋" w:eastAsia="仿宋"/>
                <w:sz w:val="28"/>
                <w:szCs w:val="28"/>
              </w:rPr>
              <w:t>动作、语言、神态的语句，体会他的内心世界。</w:t>
            </w:r>
            <w:bookmarkEnd w:id="55"/>
            <w:bookmarkEnd w:id="56"/>
          </w:p>
          <w:p w14:paraId="36032E3C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4.能结合资料，说出对“青山处处埋忠骨，何须马革裹尸还”的理解。</w:t>
            </w:r>
          </w:p>
        </w:tc>
      </w:tr>
      <w:tr w14:paraId="371ED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84" w:type="dxa"/>
            <w:vMerge w:val="continue"/>
          </w:tcPr>
          <w:p w14:paraId="7BA59F01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</w:tcPr>
          <w:p w14:paraId="2EFEB6DD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57" w:name="OLE_LINK20"/>
            <w:bookmarkStart w:id="58" w:name="OLE_LINK21"/>
            <w:r>
              <w:rPr>
                <w:rFonts w:hint="eastAsia" w:ascii="仿宋" w:hAnsi="仿宋" w:eastAsia="仿宋"/>
                <w:sz w:val="28"/>
                <w:szCs w:val="28"/>
              </w:rPr>
              <w:t>11.《军神</w:t>
            </w:r>
            <w:bookmarkEnd w:id="57"/>
            <w:bookmarkEnd w:id="58"/>
            <w:r>
              <w:rPr>
                <w:rFonts w:hint="eastAsia" w:ascii="仿宋" w:hAnsi="仿宋" w:eastAsia="仿宋"/>
                <w:sz w:val="28"/>
                <w:szCs w:val="28"/>
              </w:rPr>
              <w:t>》</w:t>
            </w:r>
          </w:p>
        </w:tc>
        <w:tc>
          <w:tcPr>
            <w:tcW w:w="1694" w:type="dxa"/>
          </w:tcPr>
          <w:p w14:paraId="65243606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9543" w:type="dxa"/>
            <w:gridSpan w:val="6"/>
          </w:tcPr>
          <w:p w14:paraId="644AA13B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</w:t>
            </w:r>
            <w:bookmarkStart w:id="59" w:name="OLE_LINK11"/>
            <w:bookmarkStart w:id="60" w:name="OLE_LINK12"/>
            <w:r>
              <w:rPr>
                <w:rFonts w:hint="eastAsia" w:ascii="仿宋" w:hAnsi="仿宋" w:eastAsia="仿宋"/>
                <w:sz w:val="28"/>
                <w:szCs w:val="28"/>
              </w:rPr>
              <w:t>会按要求认、写本课重点生字词</w:t>
            </w:r>
            <w:bookmarkEnd w:id="59"/>
            <w:bookmarkEnd w:id="60"/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 w14:paraId="7074E2A1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2.能说出沃克医生是怎么发现刘伯承是军人的，以及称他为“军神”的原因。</w:t>
            </w:r>
          </w:p>
          <w:p w14:paraId="588DDAC5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</w:t>
            </w:r>
            <w:bookmarkStart w:id="61" w:name="OLE_LINK46"/>
            <w:bookmarkStart w:id="62" w:name="OLE_LINK53"/>
            <w:r>
              <w:rPr>
                <w:rFonts w:hint="eastAsia" w:ascii="仿宋" w:hAnsi="仿宋" w:eastAsia="仿宋"/>
                <w:sz w:val="28"/>
                <w:szCs w:val="28"/>
              </w:rPr>
              <w:t>能从描写人物动作、语言、神态的语句中体会人物的内心。</w:t>
            </w:r>
            <w:bookmarkEnd w:id="61"/>
            <w:bookmarkEnd w:id="62"/>
          </w:p>
          <w:p w14:paraId="0D06F095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4.能用沃克医生的口吻讲述这个故事。</w:t>
            </w:r>
          </w:p>
        </w:tc>
      </w:tr>
      <w:tr w14:paraId="7CAA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384" w:type="dxa"/>
            <w:vMerge w:val="continue"/>
          </w:tcPr>
          <w:p w14:paraId="3C60A57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</w:tcPr>
          <w:p w14:paraId="561F608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bookmarkStart w:id="63" w:name="OLE_LINK22"/>
            <w:bookmarkStart w:id="64" w:name="OLE_LINK23"/>
            <w:r>
              <w:rPr>
                <w:rFonts w:hint="eastAsia" w:ascii="仿宋" w:hAnsi="仿宋" w:eastAsia="仿宋"/>
                <w:sz w:val="28"/>
                <w:szCs w:val="28"/>
              </w:rPr>
              <w:t>12.《清贫</w:t>
            </w:r>
            <w:bookmarkEnd w:id="63"/>
            <w:bookmarkEnd w:id="64"/>
            <w:r>
              <w:rPr>
                <w:rFonts w:hint="eastAsia" w:ascii="仿宋" w:hAnsi="仿宋" w:eastAsia="仿宋"/>
                <w:sz w:val="28"/>
                <w:szCs w:val="28"/>
              </w:rPr>
              <w:t>》</w:t>
            </w:r>
          </w:p>
        </w:tc>
        <w:tc>
          <w:tcPr>
            <w:tcW w:w="1694" w:type="dxa"/>
          </w:tcPr>
          <w:p w14:paraId="77FB037B"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9543" w:type="dxa"/>
            <w:gridSpan w:val="6"/>
          </w:tcPr>
          <w:p w14:paraId="292DEC2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1.会按要求认识本课重点生字</w:t>
            </w:r>
            <w:bookmarkStart w:id="65" w:name="OLE_LINK40"/>
            <w:bookmarkStart w:id="66" w:name="OLE_LINK41"/>
            <w:r>
              <w:rPr>
                <w:rFonts w:hint="eastAsia" w:ascii="仿宋" w:hAnsi="仿宋" w:eastAsia="仿宋"/>
                <w:sz w:val="28"/>
                <w:szCs w:val="28"/>
              </w:rPr>
              <w:t>，读准多音字</w:t>
            </w:r>
            <w:bookmarkEnd w:id="65"/>
            <w:bookmarkEnd w:id="66"/>
            <w:r>
              <w:rPr>
                <w:rFonts w:hint="eastAsia" w:ascii="仿宋" w:hAnsi="仿宋" w:eastAsia="仿宋"/>
                <w:sz w:val="28"/>
                <w:szCs w:val="28"/>
              </w:rPr>
              <w:t>。</w:t>
            </w:r>
          </w:p>
          <w:p w14:paraId="4739235B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2.能结合课文内容体会方志敏的品质，能说出自己对“清贫”的理解。</w:t>
            </w:r>
          </w:p>
        </w:tc>
      </w:tr>
      <w:bookmarkEnd w:id="45"/>
      <w:tr w14:paraId="7F6D8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84" w:type="dxa"/>
            <w:vMerge w:val="restart"/>
          </w:tcPr>
          <w:p w14:paraId="1D61BBF7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单元作业</w:t>
            </w:r>
          </w:p>
          <w:p w14:paraId="4225B58F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重难点</w:t>
            </w:r>
          </w:p>
        </w:tc>
        <w:tc>
          <w:tcPr>
            <w:tcW w:w="1379" w:type="dxa"/>
          </w:tcPr>
          <w:p w14:paraId="7F7FFF25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课题</w:t>
            </w:r>
          </w:p>
        </w:tc>
        <w:tc>
          <w:tcPr>
            <w:tcW w:w="2982" w:type="dxa"/>
            <w:gridSpan w:val="3"/>
          </w:tcPr>
          <w:p w14:paraId="17CD69C2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作业重点</w:t>
            </w:r>
          </w:p>
        </w:tc>
        <w:tc>
          <w:tcPr>
            <w:tcW w:w="2517" w:type="dxa"/>
            <w:gridSpan w:val="3"/>
          </w:tcPr>
          <w:p w14:paraId="21727653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作业难点</w:t>
            </w:r>
          </w:p>
        </w:tc>
        <w:tc>
          <w:tcPr>
            <w:tcW w:w="5738" w:type="dxa"/>
          </w:tcPr>
          <w:p w14:paraId="3D1AE8BA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设计意图</w:t>
            </w:r>
          </w:p>
        </w:tc>
      </w:tr>
      <w:tr w14:paraId="629EC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84" w:type="dxa"/>
            <w:vMerge w:val="continue"/>
          </w:tcPr>
          <w:p w14:paraId="730192E5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  <w:vAlign w:val="center"/>
          </w:tcPr>
          <w:p w14:paraId="6A0148C2"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9.《古诗三首》</w:t>
            </w:r>
          </w:p>
        </w:tc>
        <w:tc>
          <w:tcPr>
            <w:tcW w:w="2982" w:type="dxa"/>
            <w:gridSpan w:val="3"/>
            <w:vMerge w:val="restart"/>
            <w:vAlign w:val="center"/>
          </w:tcPr>
          <w:p w14:paraId="2AB6FA8D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1.会按要求认、写本单元重点生字词，读准多音字。</w:t>
            </w:r>
          </w:p>
          <w:p w14:paraId="50346271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2.能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有感情</w:t>
            </w:r>
            <w:r>
              <w:rPr>
                <w:rFonts w:ascii="仿宋" w:hAnsi="仿宋" w:eastAsia="仿宋"/>
                <w:sz w:val="28"/>
                <w:szCs w:val="28"/>
              </w:rPr>
              <w:t>地朗读课文，并背诵课文。</w:t>
            </w:r>
          </w:p>
          <w:p w14:paraId="1DCA8E6B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3.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能从描写人物动作、语言、神态的语句中体会人物的内心。</w:t>
            </w:r>
          </w:p>
        </w:tc>
        <w:tc>
          <w:tcPr>
            <w:tcW w:w="2517" w:type="dxa"/>
            <w:gridSpan w:val="3"/>
            <w:vMerge w:val="restart"/>
            <w:vAlign w:val="center"/>
          </w:tcPr>
          <w:p w14:paraId="354EECF8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1.能结合资料，说出对“青山处处埋忠骨，何须马革裹尸还”、“军神”、“清贫”的理解。</w:t>
            </w:r>
          </w:p>
          <w:p w14:paraId="750E4B6B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2.能结合课文内容体会人物品质。</w:t>
            </w:r>
          </w:p>
        </w:tc>
        <w:tc>
          <w:tcPr>
            <w:tcW w:w="5738" w:type="dxa"/>
            <w:vAlign w:val="center"/>
          </w:tcPr>
          <w:p w14:paraId="60876E32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1.帮助学生巩固掌握本单元基础字词。</w:t>
            </w:r>
          </w:p>
        </w:tc>
      </w:tr>
      <w:tr w14:paraId="7759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384" w:type="dxa"/>
            <w:vMerge w:val="continue"/>
          </w:tcPr>
          <w:p w14:paraId="03F5B59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  <w:vAlign w:val="center"/>
          </w:tcPr>
          <w:p w14:paraId="5201BAE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10.《青山处处埋忠骨》</w:t>
            </w:r>
          </w:p>
        </w:tc>
        <w:tc>
          <w:tcPr>
            <w:tcW w:w="2982" w:type="dxa"/>
            <w:gridSpan w:val="3"/>
            <w:vMerge w:val="continue"/>
            <w:vAlign w:val="center"/>
          </w:tcPr>
          <w:p w14:paraId="0B19B1ED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17" w:type="dxa"/>
            <w:gridSpan w:val="3"/>
            <w:vMerge w:val="continue"/>
            <w:vAlign w:val="center"/>
          </w:tcPr>
          <w:p w14:paraId="244FD1FF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14:paraId="0221E228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2.把对关键语句的品读融入课文的整体学习之中，加深学生对课文内容的理解。</w:t>
            </w:r>
          </w:p>
        </w:tc>
      </w:tr>
      <w:tr w14:paraId="46F89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1384" w:type="dxa"/>
            <w:vMerge w:val="continue"/>
          </w:tcPr>
          <w:p w14:paraId="4BB0543F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  <w:vAlign w:val="center"/>
          </w:tcPr>
          <w:p w14:paraId="600D1051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11.《军神》</w:t>
            </w:r>
          </w:p>
        </w:tc>
        <w:tc>
          <w:tcPr>
            <w:tcW w:w="2982" w:type="dxa"/>
            <w:gridSpan w:val="3"/>
            <w:vMerge w:val="continue"/>
            <w:vAlign w:val="center"/>
          </w:tcPr>
          <w:p w14:paraId="73AC335A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17" w:type="dxa"/>
            <w:gridSpan w:val="3"/>
            <w:vMerge w:val="continue"/>
            <w:vAlign w:val="center"/>
          </w:tcPr>
          <w:p w14:paraId="3CFF8B52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14:paraId="6768D977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3.从学生学习的疑难处出发，适当补充相关资源，增进学生的理解和认识，将思想教育渗透在语言文字的教学过程中。</w:t>
            </w:r>
          </w:p>
        </w:tc>
      </w:tr>
      <w:tr w14:paraId="48F32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1384" w:type="dxa"/>
            <w:vMerge w:val="continue"/>
          </w:tcPr>
          <w:p w14:paraId="137B9866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79" w:type="dxa"/>
            <w:vAlign w:val="center"/>
          </w:tcPr>
          <w:p w14:paraId="36905D59">
            <w:pPr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12.《清贫》</w:t>
            </w:r>
          </w:p>
        </w:tc>
        <w:tc>
          <w:tcPr>
            <w:tcW w:w="2982" w:type="dxa"/>
            <w:gridSpan w:val="3"/>
            <w:vMerge w:val="continue"/>
            <w:vAlign w:val="center"/>
          </w:tcPr>
          <w:p w14:paraId="00F67C41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517" w:type="dxa"/>
            <w:gridSpan w:val="3"/>
            <w:vMerge w:val="continue"/>
            <w:vAlign w:val="center"/>
          </w:tcPr>
          <w:p w14:paraId="55C13D08">
            <w:pPr>
              <w:widowControl/>
              <w:spacing w:line="5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38" w:type="dxa"/>
            <w:vAlign w:val="center"/>
          </w:tcPr>
          <w:p w14:paraId="775B0242">
            <w:pPr>
              <w:widowControl/>
              <w:spacing w:line="560" w:lineRule="exact"/>
              <w:jc w:val="lef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4.进一步思考课文是如何将人物的内心表现出来的，从中学习表达方法。</w:t>
            </w:r>
          </w:p>
        </w:tc>
      </w:tr>
    </w:tbl>
    <w:p w14:paraId="2D53C50D">
      <w:pPr>
        <w:spacing w:line="56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单元作业主题设计</w:t>
      </w:r>
    </w:p>
    <w:tbl>
      <w:tblPr>
        <w:tblStyle w:val="6"/>
        <w:tblW w:w="1403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51"/>
        <w:gridCol w:w="6974"/>
        <w:gridCol w:w="1701"/>
        <w:gridCol w:w="3657"/>
      </w:tblGrid>
      <w:tr w14:paraId="05BE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 w14:paraId="5D87D703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851" w:type="dxa"/>
            <w:vAlign w:val="center"/>
          </w:tcPr>
          <w:p w14:paraId="6960713F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675" w:type="dxa"/>
            <w:gridSpan w:val="2"/>
            <w:vAlign w:val="center"/>
          </w:tcPr>
          <w:p w14:paraId="2001AF33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657" w:type="dxa"/>
            <w:vAlign w:val="center"/>
          </w:tcPr>
          <w:p w14:paraId="0A87A90D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7970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0" w:hRule="atLeast"/>
        </w:trPr>
        <w:tc>
          <w:tcPr>
            <w:tcW w:w="851" w:type="dxa"/>
            <w:vMerge w:val="restart"/>
            <w:vAlign w:val="center"/>
          </w:tcPr>
          <w:p w14:paraId="7A5469B7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  <w:p w14:paraId="676C1C41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bookmarkStart w:id="67" w:name="OLE_LINK58"/>
            <w:bookmarkStart w:id="68" w:name="OLE_LINK57"/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苟利国家生死以，岂因祸福避趋之。</w:t>
            </w:r>
            <w:bookmarkEnd w:id="67"/>
            <w:bookmarkEnd w:id="68"/>
          </w:p>
        </w:tc>
        <w:tc>
          <w:tcPr>
            <w:tcW w:w="851" w:type="dxa"/>
            <w:vAlign w:val="center"/>
          </w:tcPr>
          <w:p w14:paraId="3E77B4B1">
            <w:pPr>
              <w:spacing w:line="56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传承革命精神</w:t>
            </w:r>
          </w:p>
        </w:tc>
        <w:tc>
          <w:tcPr>
            <w:tcW w:w="6974" w:type="dxa"/>
            <w:vAlign w:val="center"/>
          </w:tcPr>
          <w:p w14:paraId="33A2DCF9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前置作业：单元导学单</w:t>
            </w:r>
          </w:p>
          <w:p w14:paraId="2CCC8A23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1.读一读：运用快速阅读的方法，通读整个单元，引导学生自主学习活动的发展。</w:t>
            </w:r>
          </w:p>
          <w:p w14:paraId="54727903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2.用一用：结合导学单，自学生字新词，并整理难理解的词语，并尝试运用工具书，联系上下文等方法理解。</w:t>
            </w:r>
          </w:p>
          <w:p w14:paraId="4A398EA4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（设计意图：五年级的学生已经有了自主学习生字词的能力，通过课前导学单的形式为学生提供自主学习的支架，以自评的方式，鼓励学生借助查字典、联系上下文等方法理解生字词。）</w:t>
            </w:r>
          </w:p>
        </w:tc>
        <w:tc>
          <w:tcPr>
            <w:tcW w:w="1701" w:type="dxa"/>
            <w:vAlign w:val="center"/>
          </w:tcPr>
          <w:p w14:paraId="1905446E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评选“预习先锋”</w:t>
            </w:r>
          </w:p>
        </w:tc>
        <w:tc>
          <w:tcPr>
            <w:tcW w:w="3657" w:type="dxa"/>
            <w:vAlign w:val="center"/>
          </w:tcPr>
          <w:p w14:paraId="147F43E0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本单元以“责任”为主题，意在让学生感受先辈们的崇高精神，是先辈强烈的责任感与使命感的体现。</w:t>
            </w:r>
          </w:p>
        </w:tc>
      </w:tr>
      <w:tr w14:paraId="6CD94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1" w:hRule="atLeast"/>
        </w:trPr>
        <w:tc>
          <w:tcPr>
            <w:tcW w:w="851" w:type="dxa"/>
            <w:vMerge w:val="continue"/>
            <w:vAlign w:val="center"/>
          </w:tcPr>
          <w:p w14:paraId="5B03AC7A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936A2AE">
            <w:pPr>
              <w:spacing w:line="56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追寻先辈足迹</w:t>
            </w:r>
          </w:p>
        </w:tc>
        <w:tc>
          <w:tcPr>
            <w:tcW w:w="6974" w:type="dxa"/>
            <w:vAlign w:val="center"/>
          </w:tcPr>
          <w:p w14:paraId="3EB6EC4B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《古诗三首》</w:t>
            </w:r>
          </w:p>
          <w:p w14:paraId="57D94DA7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1.读一读：自主朗读诗句，结合插图想象画面，体会诗人表达的感情。</w:t>
            </w:r>
          </w:p>
          <w:p w14:paraId="4659E224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2.说一说：借助注释和相关资料，理解古诗大意。</w:t>
            </w:r>
          </w:p>
          <w:p w14:paraId="22AFB7A0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3.背一背：在把握诗句意思和诗人感情的基础上，利用诗中的景物、地名等关键词语背诵全诗。</w:t>
            </w:r>
          </w:p>
          <w:p w14:paraId="6F203099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4.演一演：读《闻官军收河南河北》，紧扣人物描写，展开合理想象，为人物设计台词，把古诗改写成短小的剧本——《喜欲狂》，在表演过程中加深对故事的理解。</w:t>
            </w:r>
          </w:p>
          <w:p w14:paraId="788283C1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设计意图：采用丰富多样的读书形式，如引读、轮读，激发学生朗读古诗的兴趣，让学生在反复朗读后自然而然地背诵出来，在背诵的基础上，引导学生默写。感受不同时代诗人的情怀，丰富语言积累，培养家国情怀，激发爱国之情。）</w:t>
            </w:r>
          </w:p>
        </w:tc>
        <w:tc>
          <w:tcPr>
            <w:tcW w:w="1701" w:type="dxa"/>
            <w:vAlign w:val="center"/>
          </w:tcPr>
          <w:p w14:paraId="7423E99D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评选“古韵壮士”</w:t>
            </w:r>
          </w:p>
        </w:tc>
        <w:tc>
          <w:tcPr>
            <w:tcW w:w="3657" w:type="dxa"/>
            <w:vAlign w:val="center"/>
          </w:tcPr>
          <w:p w14:paraId="1874D6DB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借助注释疏通诗意，并从中体会诗人的感情，将想象到的画面和诗歌的写作背景联系起来。</w:t>
            </w:r>
          </w:p>
        </w:tc>
      </w:tr>
      <w:tr w14:paraId="3E52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6" w:hRule="atLeast"/>
        </w:trPr>
        <w:tc>
          <w:tcPr>
            <w:tcW w:w="851" w:type="dxa"/>
            <w:vMerge w:val="continue"/>
            <w:vAlign w:val="center"/>
          </w:tcPr>
          <w:p w14:paraId="6ECCABF2">
            <w:pPr>
              <w:spacing w:line="560" w:lineRule="exact"/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C9B9078">
            <w:pPr>
              <w:spacing w:line="560" w:lineRule="exact"/>
              <w:jc w:val="left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致敬革命先烈</w:t>
            </w:r>
          </w:p>
        </w:tc>
        <w:tc>
          <w:tcPr>
            <w:tcW w:w="6974" w:type="dxa"/>
            <w:vAlign w:val="center"/>
          </w:tcPr>
          <w:p w14:paraId="289B5B5E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《青山处处埋忠骨》《军神》《清贫》</w:t>
            </w:r>
          </w:p>
          <w:p w14:paraId="34D69079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1.读一读：仔细研读课文，圈画出描写毛主席动作、语言、神态的语句，体会他的内心世界，有感情地读文。</w:t>
            </w:r>
          </w:p>
          <w:p w14:paraId="3DC0C07E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2.说一说：结合课前搜集的资料，交流对“青山处处埋忠骨，何须马革裹尸还”的理解。</w:t>
            </w:r>
          </w:p>
          <w:p w14:paraId="0122116B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3.讲一讲：沃克医生称刘伯承为“军神”的原因，并用沃克医生的口吻讲述这个故事。</w:t>
            </w:r>
          </w:p>
          <w:p w14:paraId="14DBDAAD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4.画一画：借助思维导图，梳理信息，厘清课文内容。</w:t>
            </w:r>
          </w:p>
          <w:p w14:paraId="0C9B84AD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5.悟一悟：体会方志敏的品质，以及自己对“清贫”的理解。</w:t>
            </w:r>
          </w:p>
          <w:p w14:paraId="2B852707">
            <w:pPr>
              <w:spacing w:line="560" w:lineRule="exact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（设计意图：学生根据范式自行梳理，呈现“学习-比较-运用”的结构化学习过程。通过思维导图，学生可以清晰地感受到“动作、语言、神态”等外衣之下，人物的心理变化。）</w:t>
            </w:r>
          </w:p>
        </w:tc>
        <w:tc>
          <w:tcPr>
            <w:tcW w:w="1701" w:type="dxa"/>
            <w:vAlign w:val="center"/>
          </w:tcPr>
          <w:p w14:paraId="4D4BDBCE"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评选“责任榜样”</w:t>
            </w:r>
          </w:p>
        </w:tc>
        <w:tc>
          <w:tcPr>
            <w:tcW w:w="3657" w:type="dxa"/>
            <w:vAlign w:val="center"/>
          </w:tcPr>
          <w:p w14:paraId="2B984CC7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通过课文中动作、语言、神态的描写，体会人物内心，引导学生聚焦人物描写的特写镜头，拉近与人物的距离，产生情感共鸣，感受伟人风采。</w:t>
            </w:r>
          </w:p>
        </w:tc>
      </w:tr>
    </w:tbl>
    <w:p w14:paraId="798BBB7B">
      <w:pPr>
        <w:spacing w:line="560" w:lineRule="exact"/>
        <w:rPr>
          <w:rFonts w:ascii="仿宋" w:hAnsi="仿宋" w:eastAsia="仿宋"/>
          <w:b/>
          <w:sz w:val="28"/>
          <w:szCs w:val="28"/>
        </w:rPr>
      </w:pPr>
      <w:bookmarkStart w:id="69" w:name="_GoBack"/>
      <w:bookmarkEnd w:id="69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I3NDMzNWEzMmRiMWZkZjczZTk5NzA2NDU2NmNjZDkifQ=="/>
  </w:docVars>
  <w:rsids>
    <w:rsidRoot w:val="00A77C73"/>
    <w:rsid w:val="00000AFB"/>
    <w:rsid w:val="00006088"/>
    <w:rsid w:val="00010265"/>
    <w:rsid w:val="00013269"/>
    <w:rsid w:val="00017397"/>
    <w:rsid w:val="000217F3"/>
    <w:rsid w:val="00031639"/>
    <w:rsid w:val="0003299D"/>
    <w:rsid w:val="000438E3"/>
    <w:rsid w:val="0007088B"/>
    <w:rsid w:val="0007125C"/>
    <w:rsid w:val="00073F85"/>
    <w:rsid w:val="00074C17"/>
    <w:rsid w:val="00091687"/>
    <w:rsid w:val="0009185B"/>
    <w:rsid w:val="0009242C"/>
    <w:rsid w:val="00096128"/>
    <w:rsid w:val="000B167E"/>
    <w:rsid w:val="000B1B0D"/>
    <w:rsid w:val="000C79D4"/>
    <w:rsid w:val="000D57BA"/>
    <w:rsid w:val="000E651C"/>
    <w:rsid w:val="000E73BD"/>
    <w:rsid w:val="000F5155"/>
    <w:rsid w:val="00105223"/>
    <w:rsid w:val="0010556A"/>
    <w:rsid w:val="0010561A"/>
    <w:rsid w:val="001066A5"/>
    <w:rsid w:val="00120DAE"/>
    <w:rsid w:val="00130B48"/>
    <w:rsid w:val="00134CEB"/>
    <w:rsid w:val="001435B3"/>
    <w:rsid w:val="00160213"/>
    <w:rsid w:val="001772BD"/>
    <w:rsid w:val="001A02E1"/>
    <w:rsid w:val="001A52A7"/>
    <w:rsid w:val="001B1018"/>
    <w:rsid w:val="001B21B7"/>
    <w:rsid w:val="001C7D8C"/>
    <w:rsid w:val="001D31FA"/>
    <w:rsid w:val="001F2133"/>
    <w:rsid w:val="00207E14"/>
    <w:rsid w:val="00212C52"/>
    <w:rsid w:val="00216C7F"/>
    <w:rsid w:val="00221982"/>
    <w:rsid w:val="00227D73"/>
    <w:rsid w:val="00233C6F"/>
    <w:rsid w:val="00247DB3"/>
    <w:rsid w:val="00255C4E"/>
    <w:rsid w:val="00264315"/>
    <w:rsid w:val="00267030"/>
    <w:rsid w:val="002675E2"/>
    <w:rsid w:val="0027276D"/>
    <w:rsid w:val="00280E96"/>
    <w:rsid w:val="0029626E"/>
    <w:rsid w:val="002C0D23"/>
    <w:rsid w:val="002C30D8"/>
    <w:rsid w:val="002D0E66"/>
    <w:rsid w:val="002D4820"/>
    <w:rsid w:val="002D5EF9"/>
    <w:rsid w:val="002E3850"/>
    <w:rsid w:val="002F4DCB"/>
    <w:rsid w:val="003067FA"/>
    <w:rsid w:val="00314C21"/>
    <w:rsid w:val="00320BA6"/>
    <w:rsid w:val="00321085"/>
    <w:rsid w:val="00327200"/>
    <w:rsid w:val="0033477A"/>
    <w:rsid w:val="00342C6B"/>
    <w:rsid w:val="00371951"/>
    <w:rsid w:val="003818B7"/>
    <w:rsid w:val="0039031B"/>
    <w:rsid w:val="003A32AB"/>
    <w:rsid w:val="003B278A"/>
    <w:rsid w:val="003D3095"/>
    <w:rsid w:val="003E793D"/>
    <w:rsid w:val="003F376D"/>
    <w:rsid w:val="00402F6D"/>
    <w:rsid w:val="00410CD5"/>
    <w:rsid w:val="004133B6"/>
    <w:rsid w:val="00413A30"/>
    <w:rsid w:val="00413A53"/>
    <w:rsid w:val="00424098"/>
    <w:rsid w:val="004339A5"/>
    <w:rsid w:val="00440600"/>
    <w:rsid w:val="00441EBE"/>
    <w:rsid w:val="00445945"/>
    <w:rsid w:val="00450949"/>
    <w:rsid w:val="00455F5E"/>
    <w:rsid w:val="0045636D"/>
    <w:rsid w:val="00457D90"/>
    <w:rsid w:val="004672C8"/>
    <w:rsid w:val="00473A32"/>
    <w:rsid w:val="0048125B"/>
    <w:rsid w:val="00482B28"/>
    <w:rsid w:val="00486815"/>
    <w:rsid w:val="00487668"/>
    <w:rsid w:val="004959FE"/>
    <w:rsid w:val="004A6524"/>
    <w:rsid w:val="004A7D98"/>
    <w:rsid w:val="004B27E7"/>
    <w:rsid w:val="004D0B2C"/>
    <w:rsid w:val="004D0E11"/>
    <w:rsid w:val="004D3093"/>
    <w:rsid w:val="004D72E0"/>
    <w:rsid w:val="004E7252"/>
    <w:rsid w:val="004F6C28"/>
    <w:rsid w:val="00501B25"/>
    <w:rsid w:val="0050214F"/>
    <w:rsid w:val="00504F78"/>
    <w:rsid w:val="00506BD0"/>
    <w:rsid w:val="005156CF"/>
    <w:rsid w:val="005249A3"/>
    <w:rsid w:val="00533935"/>
    <w:rsid w:val="00534CAC"/>
    <w:rsid w:val="00544EE9"/>
    <w:rsid w:val="00562835"/>
    <w:rsid w:val="00563858"/>
    <w:rsid w:val="00564912"/>
    <w:rsid w:val="0057160D"/>
    <w:rsid w:val="00580CC2"/>
    <w:rsid w:val="00596243"/>
    <w:rsid w:val="005A2A4F"/>
    <w:rsid w:val="005A5AD8"/>
    <w:rsid w:val="005A6F8F"/>
    <w:rsid w:val="005B363D"/>
    <w:rsid w:val="005B55F9"/>
    <w:rsid w:val="005C2AFB"/>
    <w:rsid w:val="005D2F13"/>
    <w:rsid w:val="005F343E"/>
    <w:rsid w:val="00605D78"/>
    <w:rsid w:val="006064A4"/>
    <w:rsid w:val="006158ED"/>
    <w:rsid w:val="006327D7"/>
    <w:rsid w:val="006452EC"/>
    <w:rsid w:val="00647C1D"/>
    <w:rsid w:val="0068546B"/>
    <w:rsid w:val="006925D0"/>
    <w:rsid w:val="006B00A6"/>
    <w:rsid w:val="006B0E6F"/>
    <w:rsid w:val="006C23DF"/>
    <w:rsid w:val="006D535B"/>
    <w:rsid w:val="006E0AC9"/>
    <w:rsid w:val="006E2ADA"/>
    <w:rsid w:val="00702E96"/>
    <w:rsid w:val="00703FEB"/>
    <w:rsid w:val="00720F9F"/>
    <w:rsid w:val="00741ED3"/>
    <w:rsid w:val="00752B0A"/>
    <w:rsid w:val="00766BBE"/>
    <w:rsid w:val="00781353"/>
    <w:rsid w:val="0078223B"/>
    <w:rsid w:val="00782523"/>
    <w:rsid w:val="007978AE"/>
    <w:rsid w:val="007A0887"/>
    <w:rsid w:val="007B1E5A"/>
    <w:rsid w:val="007B219E"/>
    <w:rsid w:val="007B5165"/>
    <w:rsid w:val="007B54A8"/>
    <w:rsid w:val="007B6A8D"/>
    <w:rsid w:val="007B6D56"/>
    <w:rsid w:val="007D0689"/>
    <w:rsid w:val="007D2961"/>
    <w:rsid w:val="007D34D6"/>
    <w:rsid w:val="007E3B80"/>
    <w:rsid w:val="007F6A67"/>
    <w:rsid w:val="00802429"/>
    <w:rsid w:val="0083668D"/>
    <w:rsid w:val="00840434"/>
    <w:rsid w:val="00847636"/>
    <w:rsid w:val="00847929"/>
    <w:rsid w:val="00850ED5"/>
    <w:rsid w:val="008569D1"/>
    <w:rsid w:val="00880E49"/>
    <w:rsid w:val="00882CBE"/>
    <w:rsid w:val="0088565E"/>
    <w:rsid w:val="00897CE3"/>
    <w:rsid w:val="008A0079"/>
    <w:rsid w:val="008A2383"/>
    <w:rsid w:val="008A6D29"/>
    <w:rsid w:val="008B067C"/>
    <w:rsid w:val="008B3600"/>
    <w:rsid w:val="008B7961"/>
    <w:rsid w:val="008D2F96"/>
    <w:rsid w:val="008E08D4"/>
    <w:rsid w:val="008F59E0"/>
    <w:rsid w:val="00912D1D"/>
    <w:rsid w:val="00917BA2"/>
    <w:rsid w:val="0093308A"/>
    <w:rsid w:val="009554A7"/>
    <w:rsid w:val="009640B8"/>
    <w:rsid w:val="00982E27"/>
    <w:rsid w:val="00990CD5"/>
    <w:rsid w:val="009A354C"/>
    <w:rsid w:val="009A3CB9"/>
    <w:rsid w:val="009B2D61"/>
    <w:rsid w:val="009C7CFD"/>
    <w:rsid w:val="009D45B6"/>
    <w:rsid w:val="009D62F2"/>
    <w:rsid w:val="009F3021"/>
    <w:rsid w:val="009F40B0"/>
    <w:rsid w:val="00A02AB4"/>
    <w:rsid w:val="00A60208"/>
    <w:rsid w:val="00A7163C"/>
    <w:rsid w:val="00A77C73"/>
    <w:rsid w:val="00AB13A5"/>
    <w:rsid w:val="00AB3504"/>
    <w:rsid w:val="00AB6FB5"/>
    <w:rsid w:val="00AB7B9C"/>
    <w:rsid w:val="00AE7593"/>
    <w:rsid w:val="00AF2F96"/>
    <w:rsid w:val="00B0387A"/>
    <w:rsid w:val="00B03DC7"/>
    <w:rsid w:val="00B11B0E"/>
    <w:rsid w:val="00B159FA"/>
    <w:rsid w:val="00B3399C"/>
    <w:rsid w:val="00B4147D"/>
    <w:rsid w:val="00B44009"/>
    <w:rsid w:val="00B50AEC"/>
    <w:rsid w:val="00B53DD8"/>
    <w:rsid w:val="00B55D4A"/>
    <w:rsid w:val="00B6151A"/>
    <w:rsid w:val="00B77B72"/>
    <w:rsid w:val="00B95158"/>
    <w:rsid w:val="00B97D83"/>
    <w:rsid w:val="00BA4942"/>
    <w:rsid w:val="00BC14DD"/>
    <w:rsid w:val="00BC66AC"/>
    <w:rsid w:val="00BF6EEF"/>
    <w:rsid w:val="00C45781"/>
    <w:rsid w:val="00C45CEB"/>
    <w:rsid w:val="00C45F14"/>
    <w:rsid w:val="00C61C23"/>
    <w:rsid w:val="00C633E5"/>
    <w:rsid w:val="00C84063"/>
    <w:rsid w:val="00C87022"/>
    <w:rsid w:val="00CB1B41"/>
    <w:rsid w:val="00CC517C"/>
    <w:rsid w:val="00CC549F"/>
    <w:rsid w:val="00CC78FF"/>
    <w:rsid w:val="00CC7B57"/>
    <w:rsid w:val="00CC7FE5"/>
    <w:rsid w:val="00CD5782"/>
    <w:rsid w:val="00CE78CC"/>
    <w:rsid w:val="00D020C2"/>
    <w:rsid w:val="00D03849"/>
    <w:rsid w:val="00D07C52"/>
    <w:rsid w:val="00D1194C"/>
    <w:rsid w:val="00D144B4"/>
    <w:rsid w:val="00D26D09"/>
    <w:rsid w:val="00D3023B"/>
    <w:rsid w:val="00D31B23"/>
    <w:rsid w:val="00D40CC8"/>
    <w:rsid w:val="00D62119"/>
    <w:rsid w:val="00D77CC4"/>
    <w:rsid w:val="00D8282E"/>
    <w:rsid w:val="00D85008"/>
    <w:rsid w:val="00D86DB1"/>
    <w:rsid w:val="00D913FC"/>
    <w:rsid w:val="00D924BF"/>
    <w:rsid w:val="00D929E9"/>
    <w:rsid w:val="00D963C6"/>
    <w:rsid w:val="00DA0D56"/>
    <w:rsid w:val="00DA0F3F"/>
    <w:rsid w:val="00DB72D4"/>
    <w:rsid w:val="00DC1A91"/>
    <w:rsid w:val="00DC5973"/>
    <w:rsid w:val="00DC77BB"/>
    <w:rsid w:val="00DE0735"/>
    <w:rsid w:val="00DE626C"/>
    <w:rsid w:val="00DF33BD"/>
    <w:rsid w:val="00DF43C3"/>
    <w:rsid w:val="00DF6A1B"/>
    <w:rsid w:val="00DF6B22"/>
    <w:rsid w:val="00E14146"/>
    <w:rsid w:val="00E319A9"/>
    <w:rsid w:val="00E6106A"/>
    <w:rsid w:val="00E77F63"/>
    <w:rsid w:val="00E96CB8"/>
    <w:rsid w:val="00EB414F"/>
    <w:rsid w:val="00ED513B"/>
    <w:rsid w:val="00ED64A6"/>
    <w:rsid w:val="00ED799F"/>
    <w:rsid w:val="00EE24CB"/>
    <w:rsid w:val="00EF6780"/>
    <w:rsid w:val="00F0360D"/>
    <w:rsid w:val="00F07135"/>
    <w:rsid w:val="00F13E6E"/>
    <w:rsid w:val="00F22058"/>
    <w:rsid w:val="00F26CD2"/>
    <w:rsid w:val="00F324A0"/>
    <w:rsid w:val="00F37484"/>
    <w:rsid w:val="00F4362D"/>
    <w:rsid w:val="00F43F34"/>
    <w:rsid w:val="00F44724"/>
    <w:rsid w:val="00F53391"/>
    <w:rsid w:val="00FA180F"/>
    <w:rsid w:val="00FB3AF6"/>
    <w:rsid w:val="00FC0CDA"/>
    <w:rsid w:val="00FD0AE4"/>
    <w:rsid w:val="00FD7987"/>
    <w:rsid w:val="00FF0384"/>
    <w:rsid w:val="00FF307B"/>
    <w:rsid w:val="35A47429"/>
    <w:rsid w:val="53745E1C"/>
    <w:rsid w:val="7EF628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40157-F83E-4EFD-BBCA-378FE36445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16</Pages>
  <Words>4165</Words>
  <Characters>4256</Characters>
  <Lines>32</Lines>
  <Paragraphs>9</Paragraphs>
  <TotalTime>2181</TotalTime>
  <ScaleCrop>false</ScaleCrop>
  <LinksUpToDate>false</LinksUpToDate>
  <CharactersWithSpaces>4266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洋洋得意</cp:lastModifiedBy>
  <dcterms:modified xsi:type="dcterms:W3CDTF">2026-07-01T06:52:07Z</dcterms:modified>
  <cp:revision>150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836D1BBE0EA04A5EB74FE5765AC824D8</vt:lpwstr>
  </property>
  <property fmtid="{D5CDD505-2E9C-101B-9397-08002B2CF9AE}" pid="4" name="KSOTemplateDocerSaveRecord">
    <vt:lpwstr>eyJoZGlkIjoiNjk3MGIzMjJmZTIzMjZiZDRhMTdkMTk3NzJjODVkZWUiLCJ1c2VySWQiOiI0NDc4MjU0MjIifQ==</vt:lpwstr>
  </property>
</Properties>
</file>