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3CC029">
      <w:pPr>
        <w:pStyle w:val="2"/>
        <w:bidi w:val="0"/>
        <w:rPr>
          <w:rFonts w:hint="eastAsia"/>
          <w:lang w:eastAsia="zh-CN"/>
        </w:rPr>
      </w:pPr>
      <w:bookmarkStart w:id="0" w:name="_GoBack"/>
      <w:r>
        <w:rPr>
          <w:rFonts w:hint="eastAsia" w:ascii="宋体" w:hAnsi="宋体" w:eastAsia="宋体" w:cs="宋体"/>
          <w:b/>
          <w:color w:val="2F5597" w:themeColor="accent1" w:themeShade="BF"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212090</wp:posOffset>
            </wp:positionH>
            <wp:positionV relativeFrom="paragraph">
              <wp:posOffset>-83185</wp:posOffset>
            </wp:positionV>
            <wp:extent cx="8546465" cy="4968240"/>
            <wp:effectExtent l="0" t="0" r="6985" b="3810"/>
            <wp:wrapNone/>
            <wp:docPr id="76" name="图片 76" descr="f4e47f64b1ef095bd0451dd0fea1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f4e47f64b1ef095bd0451dd0fea1572"/>
                    <pic:cNvPicPr>
                      <a:picLocks noChangeAspect="1"/>
                    </pic:cNvPicPr>
                  </pic:nvPicPr>
                  <pic:blipFill>
                    <a:blip r:embed="rId4"/>
                    <a:srcRect b="15722"/>
                    <a:stretch>
                      <a:fillRect/>
                    </a:stretch>
                  </pic:blipFill>
                  <pic:spPr>
                    <a:xfrm>
                      <a:off x="0" y="0"/>
                      <a:ext cx="8546465" cy="4968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0BCDFB2D">
      <w:pPr>
        <w:jc w:val="center"/>
        <w:rPr>
          <w:rFonts w:hint="eastAsia" w:ascii="黑体" w:hAnsi="黑体" w:eastAsia="黑体" w:cs="黑体"/>
          <w:b/>
          <w:bCs w:val="0"/>
          <w:sz w:val="52"/>
          <w:szCs w:val="52"/>
        </w:rPr>
      </w:pPr>
      <w:r>
        <w:rPr>
          <w:rFonts w:hint="eastAsia" w:ascii="黑体" w:hAnsi="黑体" w:eastAsia="黑体" w:cs="黑体"/>
          <w:b/>
          <w:bCs w:val="0"/>
          <w:sz w:val="52"/>
          <w:szCs w:val="52"/>
          <w:lang w:eastAsia="zh-CN"/>
        </w:rPr>
        <w:t>五</w:t>
      </w:r>
      <w:r>
        <w:rPr>
          <w:rFonts w:hint="eastAsia" w:ascii="黑体" w:hAnsi="黑体" w:eastAsia="黑体" w:cs="黑体"/>
          <w:b/>
          <w:bCs w:val="0"/>
          <w:sz w:val="52"/>
          <w:szCs w:val="52"/>
        </w:rPr>
        <w:t>年级</w:t>
      </w:r>
      <w:r>
        <w:rPr>
          <w:rFonts w:hint="eastAsia" w:ascii="黑体" w:hAnsi="黑体" w:eastAsia="黑体" w:cs="黑体"/>
          <w:b/>
          <w:bCs w:val="0"/>
          <w:sz w:val="52"/>
          <w:szCs w:val="52"/>
          <w:lang w:eastAsia="zh-CN"/>
        </w:rPr>
        <w:t>下</w:t>
      </w:r>
      <w:r>
        <w:rPr>
          <w:rFonts w:hint="eastAsia" w:ascii="黑体" w:hAnsi="黑体" w:eastAsia="黑体" w:cs="黑体"/>
          <w:b/>
          <w:bCs w:val="0"/>
          <w:sz w:val="52"/>
          <w:szCs w:val="52"/>
        </w:rPr>
        <w:t>册第</w:t>
      </w:r>
      <w:r>
        <w:rPr>
          <w:rFonts w:hint="eastAsia" w:ascii="黑体" w:hAnsi="黑体" w:eastAsia="黑体" w:cs="黑体"/>
          <w:b/>
          <w:bCs w:val="0"/>
          <w:sz w:val="52"/>
          <w:szCs w:val="52"/>
          <w:lang w:eastAsia="zh-CN"/>
        </w:rPr>
        <w:t>六</w:t>
      </w:r>
      <w:r>
        <w:rPr>
          <w:rFonts w:hint="eastAsia" w:ascii="黑体" w:hAnsi="黑体" w:eastAsia="黑体" w:cs="黑体"/>
          <w:b/>
          <w:bCs w:val="0"/>
          <w:sz w:val="52"/>
          <w:szCs w:val="52"/>
        </w:rPr>
        <w:t>单元</w:t>
      </w:r>
    </w:p>
    <w:p w14:paraId="67A0FB80">
      <w:pPr>
        <w:jc w:val="center"/>
        <w:rPr>
          <w:rFonts w:hint="eastAsia" w:ascii="黑体" w:hAnsi="黑体" w:eastAsia="黑体" w:cs="黑体"/>
          <w:b/>
          <w:bCs w:val="0"/>
          <w:sz w:val="52"/>
          <w:szCs w:val="52"/>
        </w:rPr>
      </w:pPr>
      <w:r>
        <w:rPr>
          <w:rFonts w:hint="eastAsia" w:ascii="黑体" w:hAnsi="黑体" w:eastAsia="黑体" w:cs="黑体"/>
          <w:b/>
          <w:bCs w:val="0"/>
          <w:sz w:val="52"/>
          <w:szCs w:val="52"/>
        </w:rPr>
        <w:t>单元作业设计框架</w:t>
      </w:r>
    </w:p>
    <w:p w14:paraId="4C32A06F">
      <w:pPr>
        <w:jc w:val="center"/>
        <w:rPr>
          <w:rFonts w:hint="eastAsia" w:ascii="仿宋" w:hAnsi="仿宋" w:eastAsia="仿宋" w:cs="仿宋"/>
          <w:sz w:val="72"/>
          <w:szCs w:val="72"/>
          <w:lang w:val="en-US" w:eastAsia="zh-CN"/>
        </w:rPr>
      </w:pPr>
    </w:p>
    <w:p w14:paraId="495F62AE">
      <w:pPr>
        <w:jc w:val="center"/>
        <w:rPr>
          <w:rFonts w:hint="eastAsia" w:ascii="华文楷体" w:hAnsi="华文楷体" w:eastAsia="华文楷体" w:cs="华文楷体"/>
          <w:b/>
          <w:sz w:val="52"/>
          <w:szCs w:val="52"/>
          <w:lang w:eastAsia="zh-CN"/>
        </w:rPr>
      </w:pPr>
      <w:r>
        <w:rPr>
          <w:rFonts w:hint="eastAsia" w:ascii="黑体" w:hAnsi="黑体" w:eastAsia="黑体" w:cs="黑体"/>
          <w:b/>
          <w:sz w:val="72"/>
          <w:szCs w:val="72"/>
          <w:lang w:eastAsia="zh-CN"/>
        </w:rPr>
        <w:t>思维的火花</w:t>
      </w:r>
      <w:r>
        <w:rPr>
          <w:rFonts w:hint="eastAsia" w:ascii="黑体" w:hAnsi="黑体" w:eastAsia="黑体" w:cs="黑体"/>
          <w:b/>
          <w:sz w:val="72"/>
          <w:szCs w:val="7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/>
          <w:sz w:val="72"/>
          <w:szCs w:val="72"/>
          <w:lang w:eastAsia="zh-CN"/>
        </w:rPr>
        <w:t>跨越时空</w:t>
      </w:r>
    </w:p>
    <w:p w14:paraId="310D9915">
      <w:pPr>
        <w:ind w:firstLine="6104" w:firstLineChars="1900"/>
        <w:jc w:val="both"/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</w:pPr>
    </w:p>
    <w:p w14:paraId="2CF6B036">
      <w:pPr>
        <w:ind w:firstLine="6104" w:firstLineChars="1900"/>
        <w:jc w:val="both"/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  <w:t>城子河小学</w:t>
      </w:r>
    </w:p>
    <w:p w14:paraId="06053942">
      <w:pPr>
        <w:jc w:val="center"/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  <w:t>杨本雪</w:t>
      </w:r>
    </w:p>
    <w:p w14:paraId="2A143228">
      <w:pPr>
        <w:jc w:val="center"/>
        <w:rPr>
          <w:rFonts w:hint="eastAsia" w:ascii="华文楷体" w:hAnsi="华文楷体" w:eastAsia="华文楷体" w:cs="华文楷体"/>
          <w:b/>
          <w:bCs w:val="0"/>
          <w:sz w:val="52"/>
          <w:szCs w:val="52"/>
          <w:lang w:eastAsia="zh-CN"/>
        </w:rPr>
      </w:pPr>
    </w:p>
    <w:p w14:paraId="3C023967">
      <w:pPr>
        <w:jc w:val="both"/>
        <w:rPr>
          <w:rFonts w:hint="eastAsia" w:ascii="黑体" w:hAnsi="黑体" w:eastAsia="黑体" w:cs="黑体"/>
          <w:b/>
          <w:sz w:val="32"/>
          <w:szCs w:val="32"/>
        </w:rPr>
      </w:pPr>
    </w:p>
    <w:p w14:paraId="4A2BCDD5"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07217B60"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4073CB14"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（</w:t>
      </w: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b/>
          <w:sz w:val="32"/>
          <w:szCs w:val="32"/>
        </w:rPr>
        <w:t>年级</w:t>
      </w: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下</w:t>
      </w:r>
      <w:r>
        <w:rPr>
          <w:rFonts w:hint="eastAsia" w:ascii="黑体" w:hAnsi="黑体" w:eastAsia="黑体" w:cs="黑体"/>
          <w:b/>
          <w:sz w:val="32"/>
          <w:szCs w:val="32"/>
        </w:rPr>
        <w:t>册第</w:t>
      </w: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b/>
          <w:sz w:val="32"/>
          <w:szCs w:val="32"/>
        </w:rPr>
        <w:t>单元）单元整体作业设计框架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7"/>
        <w:gridCol w:w="1539"/>
        <w:gridCol w:w="1388"/>
        <w:gridCol w:w="774"/>
        <w:gridCol w:w="613"/>
        <w:gridCol w:w="627"/>
        <w:gridCol w:w="1175"/>
        <w:gridCol w:w="502"/>
        <w:gridCol w:w="5727"/>
      </w:tblGrid>
      <w:tr w14:paraId="7AD79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7" w:type="dxa"/>
          </w:tcPr>
          <w:p w14:paraId="0B544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人文主题</w:t>
            </w:r>
          </w:p>
        </w:tc>
        <w:tc>
          <w:tcPr>
            <w:tcW w:w="3701" w:type="dxa"/>
            <w:gridSpan w:val="3"/>
          </w:tcPr>
          <w:p w14:paraId="7BE4A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思维的火花</w:t>
            </w:r>
          </w:p>
        </w:tc>
        <w:tc>
          <w:tcPr>
            <w:tcW w:w="2415" w:type="dxa"/>
            <w:gridSpan w:val="3"/>
          </w:tcPr>
          <w:p w14:paraId="2DB2A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任务群类型</w:t>
            </w:r>
          </w:p>
        </w:tc>
        <w:tc>
          <w:tcPr>
            <w:tcW w:w="6229" w:type="dxa"/>
            <w:gridSpan w:val="2"/>
          </w:tcPr>
          <w:p w14:paraId="16695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发展型学习任务群：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思辨性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阅读与表达</w:t>
            </w:r>
          </w:p>
        </w:tc>
      </w:tr>
      <w:tr w14:paraId="26F4C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7" w:type="dxa"/>
          </w:tcPr>
          <w:p w14:paraId="0A245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语文要素</w:t>
            </w:r>
          </w:p>
        </w:tc>
        <w:tc>
          <w:tcPr>
            <w:tcW w:w="12345" w:type="dxa"/>
            <w:gridSpan w:val="8"/>
            <w:shd w:val="clear" w:color="auto" w:fill="auto"/>
            <w:vAlign w:val="top"/>
          </w:tcPr>
          <w:p w14:paraId="5E481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了解人物的思维过程，加深对课文内容的理解。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2.根据情境编故事，把事情发展变化的过程写具体。</w:t>
            </w:r>
          </w:p>
        </w:tc>
      </w:tr>
      <w:tr w14:paraId="47D3D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7" w:type="dxa"/>
          </w:tcPr>
          <w:p w14:paraId="6EFE6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教学内容</w:t>
            </w:r>
          </w:p>
        </w:tc>
        <w:tc>
          <w:tcPr>
            <w:tcW w:w="12345" w:type="dxa"/>
            <w:gridSpan w:val="8"/>
          </w:tcPr>
          <w:p w14:paraId="32A27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自相矛盾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；1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田忌赛马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；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17.跳水；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习作：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神奇的探险之旅；语文园地。</w:t>
            </w:r>
          </w:p>
        </w:tc>
      </w:tr>
      <w:tr w14:paraId="3C41C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7" w:type="dxa"/>
          </w:tcPr>
          <w:p w14:paraId="6D6CA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单元目标分析</w:t>
            </w:r>
          </w:p>
          <w:p w14:paraId="419A5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5375B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25E1C8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04AA8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51117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455B3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2DA0B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01352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30DA4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645C6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04440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416BD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6AD46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3CB0F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33388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78D54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496FC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10D3C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6FC3E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1C857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1BC1C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3D546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</w:tc>
        <w:tc>
          <w:tcPr>
            <w:tcW w:w="12345" w:type="dxa"/>
            <w:gridSpan w:val="8"/>
          </w:tcPr>
          <w:p w14:paraId="646988F7">
            <w:pPr>
              <w:ind w:firstLine="562" w:firstLineChars="200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一、单元主题分析：</w:t>
            </w:r>
          </w:p>
          <w:p w14:paraId="021B1D7A"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本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单元以“思维的火花”为主题，编排了《自相矛盾》《田忌赛马》《跳水》三篇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精读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课文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。文章的故事情节曲折生动，展现了人物的思维过程。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另有习作和语文园地。课文的字里行间，无不闪耀着智慧的光芒，展现了思辨与智慧，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对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照人文主题，本单元的语文要素是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了解人物的思维过程。加深对课文内容的理解”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通过对本单元语文要素的对比，发现本单元的几篇课文在语文要素上呈现了层层递进。先是让学生了解人物思维一一说清楚人物思维一品析人物思维一一(语文园地)自主实践探究一一(习作)构想故事情境，创编故事。</w:t>
            </w:r>
          </w:p>
          <w:p w14:paraId="78C8FF1A"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tbl>
            <w:tblPr>
              <w:tblStyle w:val="6"/>
              <w:tblW w:w="11317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44"/>
              <w:gridCol w:w="2616"/>
              <w:gridCol w:w="6657"/>
            </w:tblGrid>
            <w:tr w14:paraId="70194E6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317" w:type="dxa"/>
                  <w:gridSpan w:val="3"/>
                </w:tcPr>
                <w:p w14:paraId="6C5D8C70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 xml:space="preserve">                  统编版“思辨性阅读与表达”学习任务群</w:t>
                  </w:r>
                </w:p>
              </w:tc>
            </w:tr>
            <w:tr w14:paraId="37DBCF0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14" w:hRule="atLeast"/>
              </w:trPr>
              <w:tc>
                <w:tcPr>
                  <w:tcW w:w="2044" w:type="dxa"/>
                </w:tcPr>
                <w:p w14:paraId="74625038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册序</w:t>
                  </w:r>
                </w:p>
              </w:tc>
              <w:tc>
                <w:tcPr>
                  <w:tcW w:w="2616" w:type="dxa"/>
                </w:tcPr>
                <w:p w14:paraId="2710F6B1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单元</w:t>
                  </w:r>
                </w:p>
              </w:tc>
              <w:tc>
                <w:tcPr>
                  <w:tcW w:w="6657" w:type="dxa"/>
                </w:tcPr>
                <w:p w14:paraId="3282E928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阅读训练要素</w:t>
                  </w:r>
                </w:p>
              </w:tc>
            </w:tr>
            <w:tr w14:paraId="2F5D151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44" w:type="dxa"/>
                </w:tcPr>
                <w:p w14:paraId="39E92516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三下</w:t>
                  </w:r>
                </w:p>
              </w:tc>
              <w:tc>
                <w:tcPr>
                  <w:tcW w:w="2616" w:type="dxa"/>
                </w:tcPr>
                <w:p w14:paraId="0FBA94FE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第八单元</w:t>
                  </w:r>
                </w:p>
              </w:tc>
              <w:tc>
                <w:tcPr>
                  <w:tcW w:w="6657" w:type="dxa"/>
                </w:tcPr>
                <w:p w14:paraId="04717BDB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了解故事的主要内容，复述故事。</w:t>
                  </w:r>
                </w:p>
              </w:tc>
            </w:tr>
            <w:tr w14:paraId="723310E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44" w:type="dxa"/>
                </w:tcPr>
                <w:p w14:paraId="0B4059E0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四下</w:t>
                  </w:r>
                </w:p>
              </w:tc>
              <w:tc>
                <w:tcPr>
                  <w:tcW w:w="2616" w:type="dxa"/>
                </w:tcPr>
                <w:p w14:paraId="5B49C537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第二单元</w:t>
                  </w:r>
                </w:p>
              </w:tc>
              <w:tc>
                <w:tcPr>
                  <w:tcW w:w="6657" w:type="dxa"/>
                </w:tcPr>
                <w:p w14:paraId="04F4DD23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阅读时能提出不懂的问题，并试着解决。</w:t>
                  </w:r>
                </w:p>
              </w:tc>
            </w:tr>
            <w:tr w14:paraId="476701D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44" w:type="dxa"/>
                </w:tcPr>
                <w:p w14:paraId="5F6F325F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五下</w:t>
                  </w:r>
                </w:p>
              </w:tc>
              <w:tc>
                <w:tcPr>
                  <w:tcW w:w="2616" w:type="dxa"/>
                </w:tcPr>
                <w:p w14:paraId="22E2C7EA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第六单元</w:t>
                  </w:r>
                </w:p>
              </w:tc>
              <w:tc>
                <w:tcPr>
                  <w:tcW w:w="6657" w:type="dxa"/>
                </w:tcPr>
                <w:p w14:paraId="4DF511C6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了解人物的思维过程，加深对课文内容的理解。</w:t>
                  </w:r>
                </w:p>
              </w:tc>
            </w:tr>
          </w:tbl>
          <w:p w14:paraId="0F34CA18">
            <w:pPr>
              <w:spacing w:line="480" w:lineRule="auto"/>
              <w:ind w:firstLine="560" w:firstLineChars="200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本单元任务群指向“思辨性阅读与表达”，这部分内容在本单元篇目中都有落实，旨在引导学生树立结合实际思考问题的意识，提高解决具体问题的意识和能力，指导现实生活。单元内容形成一个有机整体，在学习中将本单元“思维”阅读要素的实施进一步明确化、具体化，符合“思辨性阅读与表达”学习任务群在第三学段的要求。</w:t>
            </w:r>
          </w:p>
          <w:p w14:paraId="361923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lang w:eastAsia="zh-CN"/>
              </w:rPr>
              <w:t>单元纵向、横向分析</w:t>
            </w:r>
          </w:p>
          <w:p w14:paraId="6E6621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（一）单元目标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纵向分析：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932"/>
              <w:gridCol w:w="1826"/>
              <w:gridCol w:w="5377"/>
              <w:gridCol w:w="2984"/>
            </w:tblGrid>
            <w:tr w14:paraId="72C8587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32" w:type="dxa"/>
                </w:tcPr>
                <w:p w14:paraId="297F546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  <w:t>册序单元</w:t>
                  </w:r>
                </w:p>
              </w:tc>
              <w:tc>
                <w:tcPr>
                  <w:tcW w:w="1826" w:type="dxa"/>
                </w:tcPr>
                <w:p w14:paraId="52EAD1E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  <w:t>单元主题</w:t>
                  </w:r>
                </w:p>
              </w:tc>
              <w:tc>
                <w:tcPr>
                  <w:tcW w:w="5377" w:type="dxa"/>
                </w:tcPr>
                <w:p w14:paraId="3A10367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  <w:t>单元目标</w:t>
                  </w:r>
                </w:p>
              </w:tc>
              <w:tc>
                <w:tcPr>
                  <w:tcW w:w="2984" w:type="dxa"/>
                </w:tcPr>
                <w:p w14:paraId="08DA54C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  <w:lang w:val="en-US" w:eastAsia="zh-CN"/>
                    </w:rPr>
                    <w:t>课文</w:t>
                  </w:r>
                </w:p>
              </w:tc>
            </w:tr>
            <w:tr w14:paraId="2D68015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15" w:hRule="atLeast"/>
              </w:trPr>
              <w:tc>
                <w:tcPr>
                  <w:tcW w:w="1932" w:type="dxa"/>
                  <w:shd w:val="clear" w:color="auto" w:fill="auto"/>
                  <w:vAlign w:val="top"/>
                </w:tcPr>
                <w:p w14:paraId="38DB02C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righ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三上第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四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单元</w:t>
                  </w:r>
                </w:p>
              </w:tc>
              <w:tc>
                <w:tcPr>
                  <w:tcW w:w="1826" w:type="dxa"/>
                  <w:shd w:val="clear" w:color="auto" w:fill="auto"/>
                  <w:vAlign w:val="top"/>
                </w:tcPr>
                <w:p w14:paraId="0EC3B01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预测</w:t>
                  </w:r>
                </w:p>
              </w:tc>
              <w:tc>
                <w:tcPr>
                  <w:tcW w:w="5377" w:type="dxa"/>
                  <w:shd w:val="clear" w:color="auto" w:fill="auto"/>
                  <w:vAlign w:val="top"/>
                </w:tcPr>
                <w:p w14:paraId="113E207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能根据插图和提示续写故事，把故事写完整。</w:t>
                  </w:r>
                </w:p>
              </w:tc>
              <w:tc>
                <w:tcPr>
                  <w:tcW w:w="2984" w:type="dxa"/>
                  <w:shd w:val="clear" w:color="auto" w:fill="auto"/>
                  <w:vAlign w:val="top"/>
                </w:tcPr>
                <w:p w14:paraId="3D5BE22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《总也倒不了的老屋》《胡萝卜先生的长胡子》《不会叫的狗》</w:t>
                  </w:r>
                </w:p>
              </w:tc>
            </w:tr>
            <w:tr w14:paraId="675F800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32" w:type="dxa"/>
                  <w:shd w:val="clear" w:color="auto" w:fill="auto"/>
                  <w:vAlign w:val="top"/>
                </w:tcPr>
                <w:p w14:paraId="2D5A24C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三下第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五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单元</w:t>
                  </w:r>
                </w:p>
              </w:tc>
              <w:tc>
                <w:tcPr>
                  <w:tcW w:w="1826" w:type="dxa"/>
                  <w:shd w:val="clear" w:color="auto" w:fill="auto"/>
                  <w:vAlign w:val="top"/>
                </w:tcPr>
                <w:p w14:paraId="20B230A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想象</w:t>
                  </w:r>
                </w:p>
              </w:tc>
              <w:tc>
                <w:tcPr>
                  <w:tcW w:w="5377" w:type="dxa"/>
                  <w:shd w:val="clear" w:color="auto" w:fill="auto"/>
                  <w:vAlign w:val="top"/>
                </w:tcPr>
                <w:p w14:paraId="23B7B68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发挥想象写故事，创造自己的想象世界。</w:t>
                  </w:r>
                </w:p>
              </w:tc>
              <w:tc>
                <w:tcPr>
                  <w:tcW w:w="2984" w:type="dxa"/>
                  <w:shd w:val="clear" w:color="auto" w:fill="auto"/>
                  <w:vAlign w:val="top"/>
                </w:tcPr>
                <w:p w14:paraId="1C1D2C9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《宇宙的另一边》《我变成了一棵树》</w:t>
                  </w:r>
                </w:p>
              </w:tc>
            </w:tr>
            <w:tr w14:paraId="175F5C5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32" w:type="dxa"/>
                  <w:shd w:val="clear" w:color="auto" w:fill="auto"/>
                  <w:vAlign w:val="top"/>
                </w:tcPr>
                <w:p w14:paraId="76DAAB7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三下第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八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单元</w:t>
                  </w:r>
                </w:p>
              </w:tc>
              <w:tc>
                <w:tcPr>
                  <w:tcW w:w="1826" w:type="dxa"/>
                  <w:shd w:val="clear" w:color="auto" w:fill="auto"/>
                  <w:vAlign w:val="top"/>
                </w:tcPr>
                <w:p w14:paraId="0F8A884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有趣的故事</w:t>
                  </w:r>
                </w:p>
              </w:tc>
              <w:tc>
                <w:tcPr>
                  <w:tcW w:w="5377" w:type="dxa"/>
                  <w:shd w:val="clear" w:color="auto" w:fill="auto"/>
                  <w:vAlign w:val="top"/>
                </w:tcPr>
                <w:p w14:paraId="0CCD09E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根据提示，展开想象，尝试编童话故事。</w:t>
                  </w:r>
                </w:p>
              </w:tc>
              <w:tc>
                <w:tcPr>
                  <w:tcW w:w="2984" w:type="dxa"/>
                  <w:shd w:val="clear" w:color="auto" w:fill="auto"/>
                  <w:vAlign w:val="top"/>
                </w:tcPr>
                <w:p w14:paraId="7DBEBFC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《慢性子裁缝和急性子顾客》《方帽子店》《漏》《枣核》</w:t>
                  </w:r>
                </w:p>
              </w:tc>
            </w:tr>
            <w:tr w14:paraId="19047E5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32" w:type="dxa"/>
                  <w:shd w:val="clear" w:color="auto" w:fill="auto"/>
                  <w:vAlign w:val="top"/>
                </w:tcPr>
                <w:p w14:paraId="17A4768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四上第四单元</w:t>
                  </w:r>
                </w:p>
              </w:tc>
              <w:tc>
                <w:tcPr>
                  <w:tcW w:w="1826" w:type="dxa"/>
                  <w:shd w:val="clear" w:color="auto" w:fill="auto"/>
                  <w:vAlign w:val="top"/>
                </w:tcPr>
                <w:p w14:paraId="26A2B72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神话故事</w:t>
                  </w:r>
                </w:p>
              </w:tc>
              <w:tc>
                <w:tcPr>
                  <w:tcW w:w="5377" w:type="dxa"/>
                  <w:shd w:val="clear" w:color="auto" w:fill="auto"/>
                  <w:vAlign w:val="top"/>
                </w:tcPr>
                <w:p w14:paraId="6C7D517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展开想象写一个童话故事。</w:t>
                  </w:r>
                </w:p>
              </w:tc>
              <w:tc>
                <w:tcPr>
                  <w:tcW w:w="2984" w:type="dxa"/>
                  <w:shd w:val="clear" w:color="auto" w:fill="auto"/>
                  <w:vAlign w:val="top"/>
                </w:tcPr>
                <w:p w14:paraId="74CAF2E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《盘古开天地》《精卫填海》《普罗米修斯》《女娲补天》</w:t>
                  </w:r>
                </w:p>
              </w:tc>
            </w:tr>
            <w:tr w14:paraId="3870BB6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32" w:type="dxa"/>
                  <w:shd w:val="clear" w:color="auto" w:fill="auto"/>
                  <w:vAlign w:val="top"/>
                </w:tcPr>
                <w:p w14:paraId="6FB302C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四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下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八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单元</w:t>
                  </w:r>
                </w:p>
              </w:tc>
              <w:tc>
                <w:tcPr>
                  <w:tcW w:w="1826" w:type="dxa"/>
                  <w:shd w:val="clear" w:color="auto" w:fill="auto"/>
                  <w:vAlign w:val="top"/>
                </w:tcPr>
                <w:p w14:paraId="3679398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中外经典童话</w:t>
                  </w:r>
                </w:p>
              </w:tc>
              <w:tc>
                <w:tcPr>
                  <w:tcW w:w="5377" w:type="dxa"/>
                  <w:shd w:val="clear" w:color="auto" w:fill="auto"/>
                  <w:vAlign w:val="top"/>
                </w:tcPr>
                <w:p w14:paraId="615E384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按自己的想象新编故事。</w:t>
                  </w:r>
                </w:p>
              </w:tc>
              <w:tc>
                <w:tcPr>
                  <w:tcW w:w="2984" w:type="dxa"/>
                  <w:shd w:val="clear" w:color="auto" w:fill="auto"/>
                  <w:vAlign w:val="top"/>
                </w:tcPr>
                <w:p w14:paraId="48F2F93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《宝葫芦的秘密》《巨人的花园》《海的女儿》</w:t>
                  </w:r>
                </w:p>
              </w:tc>
            </w:tr>
            <w:tr w14:paraId="6311038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32" w:type="dxa"/>
                  <w:shd w:val="clear" w:color="auto" w:fill="auto"/>
                  <w:vAlign w:val="top"/>
                </w:tcPr>
                <w:p w14:paraId="29AA10C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五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下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第六单元</w:t>
                  </w:r>
                </w:p>
              </w:tc>
              <w:tc>
                <w:tcPr>
                  <w:tcW w:w="1826" w:type="dxa"/>
                  <w:shd w:val="clear" w:color="auto" w:fill="auto"/>
                  <w:vAlign w:val="top"/>
                </w:tcPr>
                <w:p w14:paraId="55F59B5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思维的火花</w:t>
                  </w:r>
                </w:p>
              </w:tc>
              <w:tc>
                <w:tcPr>
                  <w:tcW w:w="5377" w:type="dxa"/>
                  <w:shd w:val="clear" w:color="auto" w:fill="auto"/>
                  <w:vAlign w:val="top"/>
                </w:tcPr>
                <w:p w14:paraId="63FBA95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根据情境编故事，把事情发展变化的过程写具体。</w:t>
                  </w:r>
                </w:p>
              </w:tc>
              <w:tc>
                <w:tcPr>
                  <w:tcW w:w="2984" w:type="dxa"/>
                  <w:shd w:val="clear" w:color="auto" w:fill="auto"/>
                  <w:vAlign w:val="top"/>
                </w:tcPr>
                <w:p w14:paraId="7BE6501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《自相矛盾》《田忌赛马》《跳水》</w:t>
                  </w:r>
                </w:p>
              </w:tc>
            </w:tr>
          </w:tbl>
          <w:p w14:paraId="52830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教材从中段就开始有计划地安排“理解课文内容”的训练要求，整体呈现循序渐进、螺旋式上升的特点。因此在学习时一定要承前启后，有意识地引导学生运用学过的方法推测人物思维，分析任务的言行及当时的客观条件。横向来看，本单元的三篇课文在教法上呈阶梯式，紧扣单元主题，引导学生先观察分析实际情况，再制定合理对策，总结概括出解决问题的思路。</w:t>
            </w:r>
          </w:p>
          <w:p w14:paraId="714C5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（二）单元目标横向分析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54"/>
              <w:gridCol w:w="2544"/>
              <w:gridCol w:w="8021"/>
            </w:tblGrid>
            <w:tr w14:paraId="5DE8E9E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4" w:type="dxa"/>
                </w:tcPr>
                <w:p w14:paraId="52A4C0D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  <w:t>本册单元</w:t>
                  </w:r>
                </w:p>
              </w:tc>
              <w:tc>
                <w:tcPr>
                  <w:tcW w:w="2544" w:type="dxa"/>
                </w:tcPr>
                <w:p w14:paraId="4C88880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  <w:t>单元主题</w:t>
                  </w:r>
                </w:p>
              </w:tc>
              <w:tc>
                <w:tcPr>
                  <w:tcW w:w="8021" w:type="dxa"/>
                </w:tcPr>
                <w:p w14:paraId="783AA0B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  <w:t>单元目标</w:t>
                  </w:r>
                </w:p>
              </w:tc>
            </w:tr>
            <w:tr w14:paraId="06422EB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4" w:type="dxa"/>
                </w:tcPr>
                <w:p w14:paraId="1369BF1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  <w:t>第一单元</w:t>
                  </w:r>
                </w:p>
              </w:tc>
              <w:tc>
                <w:tcPr>
                  <w:tcW w:w="2544" w:type="dxa"/>
                </w:tcPr>
                <w:p w14:paraId="39D485A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童年往事</w:t>
                  </w:r>
                </w:p>
              </w:tc>
              <w:tc>
                <w:tcPr>
                  <w:tcW w:w="8021" w:type="dxa"/>
                </w:tcPr>
                <w:p w14:paraId="267F431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用学过的方法体会课文表达的思想感情。</w:t>
                  </w:r>
                </w:p>
              </w:tc>
            </w:tr>
            <w:tr w14:paraId="18673D3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4" w:type="dxa"/>
                </w:tcPr>
                <w:p w14:paraId="7E60D3B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  <w:t>第二单元</w:t>
                  </w:r>
                </w:p>
              </w:tc>
              <w:tc>
                <w:tcPr>
                  <w:tcW w:w="2544" w:type="dxa"/>
                </w:tcPr>
                <w:p w14:paraId="22FF8AD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走进中国古典名著</w:t>
                  </w:r>
                </w:p>
              </w:tc>
              <w:tc>
                <w:tcPr>
                  <w:tcW w:w="8021" w:type="dxa"/>
                </w:tcPr>
                <w:p w14:paraId="2779D54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能初步了解阅读古典名著的方法。</w:t>
                  </w:r>
                </w:p>
              </w:tc>
            </w:tr>
            <w:tr w14:paraId="6DD33C5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4" w:type="dxa"/>
                </w:tcPr>
                <w:p w14:paraId="7AA66B0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  <w:t>第三单元</w:t>
                  </w:r>
                </w:p>
              </w:tc>
              <w:tc>
                <w:tcPr>
                  <w:tcW w:w="2544" w:type="dxa"/>
                </w:tcPr>
                <w:p w14:paraId="064AD1A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遨游汉字王国</w:t>
                  </w:r>
                </w:p>
              </w:tc>
              <w:tc>
                <w:tcPr>
                  <w:tcW w:w="8021" w:type="dxa"/>
                </w:tcPr>
                <w:p w14:paraId="2B13E04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感受汉字的趣味，了解搜集资料的基本方法。</w:t>
                  </w:r>
                </w:p>
              </w:tc>
            </w:tr>
            <w:tr w14:paraId="65A0D3E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4" w:type="dxa"/>
                </w:tcPr>
                <w:p w14:paraId="4571C80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  <w:t>第四单元</w:t>
                  </w:r>
                </w:p>
              </w:tc>
              <w:tc>
                <w:tcPr>
                  <w:tcW w:w="2544" w:type="dxa"/>
                </w:tcPr>
                <w:p w14:paraId="6400AC2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color w:val="auto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val="en-US" w:eastAsia="zh-CN"/>
                    </w:rPr>
                    <w:t>责任</w:t>
                  </w:r>
                </w:p>
              </w:tc>
              <w:tc>
                <w:tcPr>
                  <w:tcW w:w="8021" w:type="dxa"/>
                </w:tcPr>
                <w:p w14:paraId="03E643A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能通过动作、语言、神态的描写，体会人物的内心。</w:t>
                  </w:r>
                </w:p>
              </w:tc>
            </w:tr>
            <w:tr w14:paraId="5C6F708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4" w:type="dxa"/>
                </w:tcPr>
                <w:p w14:paraId="77F51DE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  <w:t>第五单元</w:t>
                  </w:r>
                </w:p>
              </w:tc>
              <w:tc>
                <w:tcPr>
                  <w:tcW w:w="2544" w:type="dxa"/>
                </w:tcPr>
                <w:p w14:paraId="3F2D0F5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习作单元</w:t>
                  </w:r>
                </w:p>
              </w:tc>
              <w:tc>
                <w:tcPr>
                  <w:tcW w:w="8021" w:type="dxa"/>
                </w:tcPr>
                <w:p w14:paraId="258865E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能结合课文描写人物的相关语句，说出人物的特点。</w:t>
                  </w:r>
                </w:p>
              </w:tc>
            </w:tr>
            <w:tr w14:paraId="08F9D8E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4" w:type="dxa"/>
                </w:tcPr>
                <w:p w14:paraId="34A4F61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  <w:t>第六单元</w:t>
                  </w:r>
                </w:p>
              </w:tc>
              <w:tc>
                <w:tcPr>
                  <w:tcW w:w="2544" w:type="dxa"/>
                </w:tcPr>
                <w:p w14:paraId="6BE1116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思维的火花</w:t>
                  </w:r>
                </w:p>
              </w:tc>
              <w:tc>
                <w:tcPr>
                  <w:tcW w:w="8021" w:type="dxa"/>
                </w:tcPr>
                <w:p w14:paraId="5980134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能说出课文中人物的思维过程。</w:t>
                  </w:r>
                </w:p>
              </w:tc>
            </w:tr>
            <w:tr w14:paraId="588A73B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4" w:type="dxa"/>
                </w:tcPr>
                <w:p w14:paraId="12E964F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  <w:t>第七单元</w:t>
                  </w:r>
                </w:p>
              </w:tc>
              <w:tc>
                <w:tcPr>
                  <w:tcW w:w="2544" w:type="dxa"/>
                </w:tcPr>
                <w:p w14:paraId="5AD1B7F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color w:val="auto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val="en-US" w:eastAsia="zh-CN"/>
                    </w:rPr>
                    <w:t>世界各地</w:t>
                  </w:r>
                </w:p>
              </w:tc>
              <w:tc>
                <w:tcPr>
                  <w:tcW w:w="8021" w:type="dxa"/>
                </w:tcPr>
                <w:p w14:paraId="2B49A65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能体会课文在静态描写和动态描写的表达效果。</w:t>
                  </w:r>
                </w:p>
              </w:tc>
            </w:tr>
            <w:tr w14:paraId="724924A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4" w:type="dxa"/>
                </w:tcPr>
                <w:p w14:paraId="6D3E6D9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  <w:t>第八单元</w:t>
                  </w:r>
                </w:p>
              </w:tc>
              <w:tc>
                <w:tcPr>
                  <w:tcW w:w="2544" w:type="dxa"/>
                </w:tcPr>
                <w:p w14:paraId="1CB066D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风趣与幽默</w:t>
                  </w:r>
                </w:p>
              </w:tc>
              <w:tc>
                <w:tcPr>
                  <w:tcW w:w="8021" w:type="dxa"/>
                </w:tcPr>
                <w:p w14:paraId="3FC22F6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能体会课文中语言的风趣，说出自己的阅读感受。</w:t>
                  </w:r>
                </w:p>
              </w:tc>
            </w:tr>
          </w:tbl>
          <w:p w14:paraId="1EC18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0D1B6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4" w:hRule="atLeast"/>
        </w:trPr>
        <w:tc>
          <w:tcPr>
            <w:tcW w:w="1717" w:type="dxa"/>
          </w:tcPr>
          <w:p w14:paraId="6FF86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7755B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64FBB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329FF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0CD89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4D537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教学方法</w:t>
            </w:r>
          </w:p>
          <w:p w14:paraId="2CAFC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横纵分析</w:t>
            </w:r>
          </w:p>
        </w:tc>
        <w:tc>
          <w:tcPr>
            <w:tcW w:w="12345" w:type="dxa"/>
            <w:gridSpan w:val="8"/>
          </w:tcPr>
          <w:p w14:paraId="71E01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教学目标既有相同之处，又略有不同。不同的是，教材对学生思维的培养是逐层推进。需要学生在特定的语境下，基于文本信息以及背景知识、经验，通过分析、判断，在一定逻辑推理活动之下创造出新的或丰富的语义信息，这属于高阶思维范畴。</w:t>
            </w:r>
          </w:p>
          <w:p w14:paraId="07ADD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 xml:space="preserve">   因此，在本单元的学习中，要关注学生思维能力从低阶向高阶发展、培育高阶思维活动，提高其思维品质。</w:t>
            </w:r>
          </w:p>
          <w:p w14:paraId="4AA46874">
            <w:pP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（三）教学方法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纵向分析：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36"/>
              <w:gridCol w:w="1555"/>
              <w:gridCol w:w="4378"/>
              <w:gridCol w:w="4350"/>
            </w:tblGrid>
            <w:tr w14:paraId="262A254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42" w:type="dxa"/>
                </w:tcPr>
                <w:p w14:paraId="0A5122D0">
                  <w:pPr>
                    <w:spacing w:line="480" w:lineRule="auto"/>
                    <w:jc w:val="center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册序单元</w:t>
                  </w:r>
                </w:p>
              </w:tc>
              <w:tc>
                <w:tcPr>
                  <w:tcW w:w="1560" w:type="dxa"/>
                </w:tcPr>
                <w:p w14:paraId="10C34C0C">
                  <w:pPr>
                    <w:spacing w:line="480" w:lineRule="auto"/>
                    <w:jc w:val="center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单元主题</w:t>
                  </w:r>
                </w:p>
              </w:tc>
              <w:tc>
                <w:tcPr>
                  <w:tcW w:w="4394" w:type="dxa"/>
                </w:tcPr>
                <w:p w14:paraId="616B5D40">
                  <w:pPr>
                    <w:spacing w:line="480" w:lineRule="auto"/>
                    <w:jc w:val="center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语文要素（技能写法）</w:t>
                  </w:r>
                </w:p>
              </w:tc>
              <w:tc>
                <w:tcPr>
                  <w:tcW w:w="4366" w:type="dxa"/>
                </w:tcPr>
                <w:p w14:paraId="2C4D5D55">
                  <w:pPr>
                    <w:spacing w:line="480" w:lineRule="auto"/>
                    <w:jc w:val="center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技能训练重点</w:t>
                  </w:r>
                </w:p>
              </w:tc>
            </w:tr>
            <w:tr w14:paraId="3D4EE68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42" w:type="dxa"/>
                </w:tcPr>
                <w:p w14:paraId="5AA51DCE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三上第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四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单元</w:t>
                  </w:r>
                </w:p>
              </w:tc>
              <w:tc>
                <w:tcPr>
                  <w:tcW w:w="1560" w:type="dxa"/>
                </w:tcPr>
                <w:p w14:paraId="7E0015A3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预测</w:t>
                  </w:r>
                </w:p>
              </w:tc>
              <w:tc>
                <w:tcPr>
                  <w:tcW w:w="4394" w:type="dxa"/>
                </w:tcPr>
                <w:p w14:paraId="75C049A6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一边读一边预测，学习预测的一些基本方法。</w:t>
                  </w:r>
                </w:p>
              </w:tc>
              <w:tc>
                <w:tcPr>
                  <w:tcW w:w="4366" w:type="dxa"/>
                </w:tcPr>
                <w:p w14:paraId="3FC4A622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能根据插图和提示续写故事，把故事写完整。</w:t>
                  </w:r>
                </w:p>
              </w:tc>
            </w:tr>
            <w:tr w14:paraId="2935DF6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42" w:type="dxa"/>
                </w:tcPr>
                <w:p w14:paraId="51884795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三下第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五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单元</w:t>
                  </w:r>
                </w:p>
              </w:tc>
              <w:tc>
                <w:tcPr>
                  <w:tcW w:w="1560" w:type="dxa"/>
                </w:tcPr>
                <w:p w14:paraId="2CCA01EC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想象</w:t>
                  </w:r>
                </w:p>
              </w:tc>
              <w:tc>
                <w:tcPr>
                  <w:tcW w:w="4394" w:type="dxa"/>
                </w:tcPr>
                <w:p w14:paraId="5C042B43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走进想象的世界，感受想象的神奇。</w:t>
                  </w:r>
                </w:p>
              </w:tc>
              <w:tc>
                <w:tcPr>
                  <w:tcW w:w="4366" w:type="dxa"/>
                </w:tcPr>
                <w:p w14:paraId="748A5EC8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发挥想象写故事，创造自己的想象世界。</w:t>
                  </w:r>
                </w:p>
              </w:tc>
            </w:tr>
            <w:tr w14:paraId="7848B4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42" w:type="dxa"/>
                </w:tcPr>
                <w:p w14:paraId="440D617D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三下第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八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单元</w:t>
                  </w:r>
                </w:p>
              </w:tc>
              <w:tc>
                <w:tcPr>
                  <w:tcW w:w="1560" w:type="dxa"/>
                </w:tcPr>
                <w:p w14:paraId="12E1093C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有趣的故事</w:t>
                  </w:r>
                </w:p>
              </w:tc>
              <w:tc>
                <w:tcPr>
                  <w:tcW w:w="4394" w:type="dxa"/>
                </w:tcPr>
                <w:p w14:paraId="0ECE9A4F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了解故事的主要内容，复述故事。</w:t>
                  </w:r>
                </w:p>
              </w:tc>
              <w:tc>
                <w:tcPr>
                  <w:tcW w:w="4366" w:type="dxa"/>
                </w:tcPr>
                <w:p w14:paraId="21FBEF13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根据提示，展开想象，尝试编童话故事。</w:t>
                  </w:r>
                </w:p>
              </w:tc>
            </w:tr>
            <w:tr w14:paraId="6F91C3F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42" w:type="dxa"/>
                </w:tcPr>
                <w:p w14:paraId="6CF3303B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四上第四单元</w:t>
                  </w:r>
                </w:p>
              </w:tc>
              <w:tc>
                <w:tcPr>
                  <w:tcW w:w="1560" w:type="dxa"/>
                </w:tcPr>
                <w:p w14:paraId="52110D2C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神话故事</w:t>
                  </w:r>
                </w:p>
              </w:tc>
              <w:tc>
                <w:tcPr>
                  <w:tcW w:w="4394" w:type="dxa"/>
                </w:tcPr>
                <w:p w14:paraId="12F9C87D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了解故事的起因、经过、结果，学习把握文章的主要内容。</w:t>
                  </w:r>
                </w:p>
              </w:tc>
              <w:tc>
                <w:tcPr>
                  <w:tcW w:w="4366" w:type="dxa"/>
                </w:tcPr>
                <w:p w14:paraId="16F1B320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展开想象，写一个故事。</w:t>
                  </w:r>
                </w:p>
              </w:tc>
            </w:tr>
            <w:tr w14:paraId="1B9F2B2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42" w:type="dxa"/>
                </w:tcPr>
                <w:p w14:paraId="60F54615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四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下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八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单元</w:t>
                  </w:r>
                </w:p>
              </w:tc>
              <w:tc>
                <w:tcPr>
                  <w:tcW w:w="1560" w:type="dxa"/>
                </w:tcPr>
                <w:p w14:paraId="4A7B3A06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中外经典童话</w:t>
                  </w:r>
                </w:p>
              </w:tc>
              <w:tc>
                <w:tcPr>
                  <w:tcW w:w="4394" w:type="dxa"/>
                </w:tcPr>
                <w:p w14:paraId="51BAAE40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感受童话的奇妙，体会真善美的形象。</w:t>
                  </w:r>
                </w:p>
              </w:tc>
              <w:tc>
                <w:tcPr>
                  <w:tcW w:w="4366" w:type="dxa"/>
                </w:tcPr>
                <w:p w14:paraId="3E910317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按自己的想法新编故事。</w:t>
                  </w:r>
                </w:p>
              </w:tc>
            </w:tr>
            <w:tr w14:paraId="27CF246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42" w:type="dxa"/>
                </w:tcPr>
                <w:p w14:paraId="5B7FF2F7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五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下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第六单元</w:t>
                  </w:r>
                </w:p>
              </w:tc>
              <w:tc>
                <w:tcPr>
                  <w:tcW w:w="1560" w:type="dxa"/>
                </w:tcPr>
                <w:p w14:paraId="6C0318B9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思维的火花</w:t>
                  </w:r>
                </w:p>
              </w:tc>
              <w:tc>
                <w:tcPr>
                  <w:tcW w:w="4394" w:type="dxa"/>
                </w:tcPr>
                <w:p w14:paraId="6DEE6E72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了解人物的思维过程，加深对课文内容的理解。</w:t>
                  </w:r>
                </w:p>
              </w:tc>
              <w:tc>
                <w:tcPr>
                  <w:tcW w:w="4366" w:type="dxa"/>
                </w:tcPr>
                <w:p w14:paraId="06020E98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根据情境编故事，把事情发展变化的过程写具体。</w:t>
                  </w:r>
                </w:p>
              </w:tc>
            </w:tr>
          </w:tbl>
          <w:p w14:paraId="59B27492">
            <w:pP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（四）教学方法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横向分析: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27"/>
              <w:gridCol w:w="3034"/>
              <w:gridCol w:w="3029"/>
              <w:gridCol w:w="3029"/>
            </w:tblGrid>
            <w:tr w14:paraId="70759D1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27" w:type="dxa"/>
                </w:tcPr>
                <w:p w14:paraId="47FFAE8C">
                  <w:pPr>
                    <w:spacing w:line="400" w:lineRule="exact"/>
                    <w:jc w:val="center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单元板块</w:t>
                  </w:r>
                </w:p>
              </w:tc>
              <w:tc>
                <w:tcPr>
                  <w:tcW w:w="3034" w:type="dxa"/>
                </w:tcPr>
                <w:p w14:paraId="6BDF0991">
                  <w:pPr>
                    <w:spacing w:line="400" w:lineRule="exact"/>
                    <w:jc w:val="center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课文重点与难点</w:t>
                  </w:r>
                </w:p>
              </w:tc>
              <w:tc>
                <w:tcPr>
                  <w:tcW w:w="3029" w:type="dxa"/>
                </w:tcPr>
                <w:p w14:paraId="68953376">
                  <w:pPr>
                    <w:spacing w:line="400" w:lineRule="exact"/>
                    <w:jc w:val="center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语文要素</w:t>
                  </w:r>
                </w:p>
              </w:tc>
              <w:tc>
                <w:tcPr>
                  <w:tcW w:w="3029" w:type="dxa"/>
                </w:tcPr>
                <w:p w14:paraId="60260B65">
                  <w:pPr>
                    <w:spacing w:line="400" w:lineRule="exact"/>
                    <w:jc w:val="center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教法</w:t>
                  </w:r>
                </w:p>
              </w:tc>
            </w:tr>
            <w:tr w14:paraId="16F091B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27" w:type="dxa"/>
                </w:tcPr>
                <w:p w14:paraId="7F3FC518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寓言故事《自相矛盾》</w:t>
                  </w:r>
                </w:p>
                <w:p w14:paraId="16AEB2E8">
                  <w:pPr>
                    <w:spacing w:line="30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（了解人物思维）</w:t>
                  </w:r>
                </w:p>
              </w:tc>
              <w:tc>
                <w:tcPr>
                  <w:tcW w:w="3034" w:type="dxa"/>
                </w:tcPr>
                <w:p w14:paraId="57017AA6">
                  <w:pPr>
                    <w:spacing w:line="300" w:lineRule="exact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能联系上下文，猜测“誉”“弗”“立”的意思，并用自己的话讲述“自相矛盾”的故事。</w:t>
                  </w:r>
                </w:p>
                <w:p w14:paraId="1AFB6342">
                  <w:pPr>
                    <w:spacing w:line="300" w:lineRule="exact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用讲故事的方式还原人物的思维过程，加深对课文内容的理解。</w:t>
                  </w:r>
                </w:p>
              </w:tc>
              <w:tc>
                <w:tcPr>
                  <w:tcW w:w="3029" w:type="dxa"/>
                </w:tcPr>
                <w:p w14:paraId="0D1273CB">
                  <w:pPr>
                    <w:spacing w:line="30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背诵课文，并用自己的话讲故事。</w:t>
                  </w:r>
                </w:p>
              </w:tc>
              <w:tc>
                <w:tcPr>
                  <w:tcW w:w="3029" w:type="dxa"/>
                </w:tcPr>
                <w:p w14:paraId="646FAEFB">
                  <w:pPr>
                    <w:spacing w:line="300" w:lineRule="exact"/>
                    <w:ind w:firstLine="560" w:firstLineChars="200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读通读懂后，从“其人非能应也”入手，思考原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因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，发现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楚人的思维逻辑漏洞。语文园地中词句段运用部分第一题，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了解古代的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单音词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与现代的双音词存在对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应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关系。可以在读懂环节带入。</w:t>
                  </w:r>
                </w:p>
              </w:tc>
            </w:tr>
            <w:tr w14:paraId="24181C0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27" w:type="dxa"/>
                </w:tcPr>
                <w:p w14:paraId="55E4D6A5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历史故事《田忌赛马》</w:t>
                  </w:r>
                </w:p>
                <w:p w14:paraId="4805EBC7">
                  <w:pPr>
                    <w:spacing w:line="30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（说清楚人物思维）</w:t>
                  </w:r>
                </w:p>
              </w:tc>
              <w:tc>
                <w:tcPr>
                  <w:tcW w:w="3034" w:type="dxa"/>
                </w:tcPr>
                <w:p w14:paraId="08C910E1">
                  <w:pPr>
                    <w:spacing w:line="300" w:lineRule="exact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能用自己的话讲述田忌赛马的故事。</w:t>
                  </w:r>
                </w:p>
                <w:p w14:paraId="611061DD">
                  <w:pPr>
                    <w:spacing w:line="300" w:lineRule="exact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能借助图示，推想孙膑制订计策的思维过程。</w:t>
                  </w:r>
                </w:p>
              </w:tc>
              <w:tc>
                <w:tcPr>
                  <w:tcW w:w="3029" w:type="dxa"/>
                </w:tcPr>
                <w:p w14:paraId="032A29F1">
                  <w:pPr>
                    <w:spacing w:line="30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理清故事的发展脉络，重点理解孙膑制订计策的思维过程。</w:t>
                  </w:r>
                </w:p>
              </w:tc>
              <w:tc>
                <w:tcPr>
                  <w:tcW w:w="3029" w:type="dxa"/>
                </w:tcPr>
                <w:p w14:paraId="2BBB963D">
                  <w:pPr>
                    <w:spacing w:line="300" w:lineRule="exact"/>
                    <w:ind w:firstLine="560" w:firstLineChars="200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通过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梳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理人物关系，初步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掌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握课文内容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：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再思考从文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中找出孙膑观察到的客观条件，利用课后习题赛马对阵图示，联系语文园地中交流平台推出孙膑制定计策的思维过程，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用自己的话讲出来，学习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孙膑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解决问题，课后可以拓展历史中，利用谋略取胜的典故，搜集交流。</w:t>
                  </w:r>
                </w:p>
              </w:tc>
            </w:tr>
            <w:tr w14:paraId="291BD22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27" w:type="dxa"/>
                </w:tcPr>
                <w:p w14:paraId="10FF601B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外国小说《跳水》</w:t>
                  </w:r>
                </w:p>
                <w:p w14:paraId="72A23471">
                  <w:pPr>
                    <w:spacing w:line="300" w:lineRule="exact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（品析人物思维）</w:t>
                  </w:r>
                </w:p>
              </w:tc>
              <w:tc>
                <w:tcPr>
                  <w:tcW w:w="3034" w:type="dxa"/>
                </w:tcPr>
                <w:p w14:paraId="3298AD72">
                  <w:pPr>
                    <w:numPr>
                      <w:ilvl w:val="0"/>
                      <w:numId w:val="2"/>
                    </w:numPr>
                    <w:spacing w:line="300" w:lineRule="exact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能梳理故事的起因、经过和结果，并讲述故事。</w:t>
                  </w:r>
                </w:p>
                <w:p w14:paraId="2BCF5D9A">
                  <w:pPr>
                    <w:numPr>
                      <w:ilvl w:val="0"/>
                      <w:numId w:val="2"/>
                    </w:numPr>
                    <w:spacing w:line="300" w:lineRule="exact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能说出水手们的“笑”对推动故事情节发展的作用。</w:t>
                  </w:r>
                </w:p>
                <w:p w14:paraId="44076BCE">
                  <w:pPr>
                    <w:numPr>
                      <w:ilvl w:val="0"/>
                      <w:numId w:val="2"/>
                    </w:numPr>
                    <w:spacing w:line="300" w:lineRule="exact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能说出船长所用办法的好处。</w:t>
                  </w:r>
                </w:p>
              </w:tc>
              <w:tc>
                <w:tcPr>
                  <w:tcW w:w="3029" w:type="dxa"/>
                </w:tcPr>
                <w:p w14:paraId="20560FE6">
                  <w:pPr>
                    <w:spacing w:line="30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按事情发展的顺序将故事讲完整，启发学生遇事能结合具体情境做出合理的判断。</w:t>
                  </w:r>
                </w:p>
              </w:tc>
              <w:tc>
                <w:tcPr>
                  <w:tcW w:w="3029" w:type="dxa"/>
                </w:tcPr>
                <w:p w14:paraId="2A45F394">
                  <w:pPr>
                    <w:spacing w:line="300" w:lineRule="exact"/>
                    <w:ind w:firstLine="560" w:firstLineChars="200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先抓住人物关系，大致理清故事脉络：然后抓住关键点，根据当时的情境，联系语文园地中交流平台推测关键人物船长的思维过程，能说出这么做的好处，在此基础上总结出解决问题的一般思路，引导学生运用于实际生活。</w:t>
                  </w:r>
                </w:p>
              </w:tc>
            </w:tr>
            <w:tr w14:paraId="6096E8E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90" w:hRule="atLeast"/>
              </w:trPr>
              <w:tc>
                <w:tcPr>
                  <w:tcW w:w="3027" w:type="dxa"/>
                </w:tcPr>
                <w:p w14:paraId="2FF96FB7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《习作：神奇的探索之旅》</w:t>
                  </w:r>
                </w:p>
                <w:p w14:paraId="76916206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（构想故事情境，创编故事）</w:t>
                  </w:r>
                </w:p>
              </w:tc>
              <w:tc>
                <w:tcPr>
                  <w:tcW w:w="3034" w:type="dxa"/>
                </w:tcPr>
                <w:p w14:paraId="5428D4DB">
                  <w:pPr>
                    <w:spacing w:line="300" w:lineRule="exact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以读促写，合理想象，全面构思，创编一个神奇的探险故事，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把遇到的困境、求生的方法写具体。</w:t>
                  </w:r>
                </w:p>
              </w:tc>
              <w:tc>
                <w:tcPr>
                  <w:tcW w:w="3029" w:type="dxa"/>
                </w:tcPr>
                <w:p w14:paraId="065668C9">
                  <w:pPr>
                    <w:spacing w:line="30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引导学生联系已有的知识和经验，展开合理、丰富的想象，根据情境编故事，把事情发展变化的过程写具体。</w:t>
                  </w:r>
                </w:p>
              </w:tc>
              <w:tc>
                <w:tcPr>
                  <w:tcW w:w="3029" w:type="dxa"/>
                </w:tcPr>
                <w:p w14:paraId="1C7C9B01">
                  <w:pPr>
                    <w:spacing w:line="300" w:lineRule="exact"/>
                    <w:ind w:firstLine="560" w:firstLineChars="200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先引导学生交流自己了解的探险故事，接着使学生明确习作要求和习作重点。最后完成习作。</w:t>
                  </w:r>
                </w:p>
              </w:tc>
            </w:tr>
          </w:tbl>
          <w:p w14:paraId="45B74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能够看出，语文要素中需要学生层层递进，由易到难的进行学习，学生的要求也逐步增加，不断提升学生的思辨能力。</w:t>
            </w:r>
          </w:p>
        </w:tc>
      </w:tr>
      <w:tr w14:paraId="0B8AD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717" w:type="dxa"/>
            <w:vMerge w:val="restart"/>
          </w:tcPr>
          <w:p w14:paraId="5C82C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  <w:p w14:paraId="61933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单元教学目标</w:t>
            </w:r>
          </w:p>
          <w:p w14:paraId="010E8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4E718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6EE39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55F69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7BE24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81" w:hanging="281" w:hangingChars="1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单元作业目标</w:t>
            </w:r>
          </w:p>
        </w:tc>
        <w:tc>
          <w:tcPr>
            <w:tcW w:w="4941" w:type="dxa"/>
            <w:gridSpan w:val="5"/>
          </w:tcPr>
          <w:p w14:paraId="01468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单元教学目标</w:t>
            </w:r>
          </w:p>
        </w:tc>
        <w:tc>
          <w:tcPr>
            <w:tcW w:w="1677" w:type="dxa"/>
            <w:gridSpan w:val="2"/>
          </w:tcPr>
          <w:p w14:paraId="126C2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对应篇目</w:t>
            </w:r>
          </w:p>
        </w:tc>
        <w:tc>
          <w:tcPr>
            <w:tcW w:w="5727" w:type="dxa"/>
          </w:tcPr>
          <w:p w14:paraId="4191B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单元作业目标</w:t>
            </w:r>
          </w:p>
        </w:tc>
      </w:tr>
      <w:tr w14:paraId="6BEFB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17" w:type="dxa"/>
            <w:vMerge w:val="continue"/>
          </w:tcPr>
          <w:p w14:paraId="0BA92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4941" w:type="dxa"/>
            <w:gridSpan w:val="5"/>
            <w:vAlign w:val="center"/>
          </w:tcPr>
          <w:p w14:paraId="0E082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1.认识11个生字，读准1个多音字，会写22个字，会写21个词语。</w:t>
            </w:r>
          </w:p>
          <w:p w14:paraId="0D250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2.正确、流利地朗读课文。背诵《自相矛盾。</w:t>
            </w:r>
          </w:p>
          <w:p w14:paraId="47BA4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3.能根据故事的起因、经过和结果，用自己的话讲述故事内容。</w:t>
            </w:r>
          </w:p>
          <w:p w14:paraId="31850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.能说出课文中人物的思维过程。</w:t>
            </w:r>
          </w:p>
        </w:tc>
        <w:tc>
          <w:tcPr>
            <w:tcW w:w="1677" w:type="dxa"/>
            <w:gridSpan w:val="2"/>
            <w:vAlign w:val="center"/>
          </w:tcPr>
          <w:p w14:paraId="7D8DB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  <w:p w14:paraId="036D2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自相矛盾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》</w:t>
            </w:r>
          </w:p>
          <w:p w14:paraId="55D95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田忌赛马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》</w:t>
            </w:r>
          </w:p>
          <w:p w14:paraId="6D181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《跳水》</w:t>
            </w:r>
          </w:p>
          <w:p w14:paraId="38777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  <w:p w14:paraId="08EB2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5727" w:type="dxa"/>
            <w:vMerge w:val="restart"/>
            <w:vAlign w:val="center"/>
          </w:tcPr>
          <w:p w14:paraId="510F1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低阶目标：</w:t>
            </w:r>
          </w:p>
          <w:p w14:paraId="49FE2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1.掌握生字词等基础知识并运用。</w:t>
            </w:r>
          </w:p>
          <w:p w14:paraId="6DD27A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正确、流利地朗读课文，背诵自相矛盾。</w:t>
            </w:r>
          </w:p>
          <w:p w14:paraId="67CAA4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能根据故事的起因、经过和结果，用自己的话讲述故事内容。</w:t>
            </w:r>
          </w:p>
          <w:p w14:paraId="13782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高阶目标：</w:t>
            </w:r>
          </w:p>
          <w:p w14:paraId="5FDC4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4.运用本单元学到的方法，走进人物的思维过程，体会思维的奥秘。</w:t>
            </w:r>
          </w:p>
          <w:p w14:paraId="14E4E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5.能展开丰富的想象，按照事情的发展顺序写一个探险故事，并把遇到的困境、求生的方法写具体。</w:t>
            </w:r>
          </w:p>
          <w:p w14:paraId="2F4CF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6.尝试挑战选择性作业，发展深度思维。</w:t>
            </w:r>
          </w:p>
          <w:p w14:paraId="7700F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  <w:p w14:paraId="3CA41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  <w:p w14:paraId="6BFA8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  <w:p w14:paraId="04E74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  <w:p w14:paraId="0E863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10BEB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5" w:hRule="atLeast"/>
        </w:trPr>
        <w:tc>
          <w:tcPr>
            <w:tcW w:w="1717" w:type="dxa"/>
            <w:vMerge w:val="continue"/>
          </w:tcPr>
          <w:p w14:paraId="30BEC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4941" w:type="dxa"/>
            <w:gridSpan w:val="5"/>
            <w:vAlign w:val="top"/>
          </w:tcPr>
          <w:p w14:paraId="1CE8E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5.能灵活运用思维，懂得要根据实际情况选择合适的解决问题的方法。</w:t>
            </w:r>
          </w:p>
          <w:p w14:paraId="3881E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6.能展开丰富的想象，创编海底探险故事。</w:t>
            </w:r>
          </w:p>
          <w:p w14:paraId="13928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  <w:p w14:paraId="3C13B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  <w:p w14:paraId="5A7B4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  <w:p w14:paraId="7E798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  <w:p w14:paraId="10473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  <w:p w14:paraId="5868C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  <w:p w14:paraId="10DCC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  <w:p w14:paraId="5DF88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  <w:p w14:paraId="07432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  <w:p w14:paraId="01134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EC40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《习作：神奇的探索之旅》</w:t>
            </w:r>
          </w:p>
          <w:p w14:paraId="36E80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</w:p>
          <w:p w14:paraId="613AB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</w:p>
          <w:p w14:paraId="04F2B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</w:p>
          <w:p w14:paraId="72B94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</w:p>
          <w:p w14:paraId="3F596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</w:p>
          <w:p w14:paraId="7E403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5727" w:type="dxa"/>
            <w:vMerge w:val="continue"/>
            <w:vAlign w:val="center"/>
          </w:tcPr>
          <w:p w14:paraId="10262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25035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7" w:type="dxa"/>
          </w:tcPr>
          <w:p w14:paraId="36754716">
            <w:pPr>
              <w:jc w:val="both"/>
              <w:rPr>
                <w:rFonts w:hint="eastAsia"/>
                <w:b/>
                <w:color w:val="auto"/>
                <w:sz w:val="24"/>
                <w:szCs w:val="28"/>
              </w:rPr>
            </w:pPr>
          </w:p>
          <w:p w14:paraId="75F0A531">
            <w:pPr>
              <w:jc w:val="both"/>
              <w:rPr>
                <w:rFonts w:hint="eastAsia"/>
                <w:b/>
                <w:color w:val="auto"/>
                <w:sz w:val="24"/>
                <w:szCs w:val="28"/>
              </w:rPr>
            </w:pPr>
          </w:p>
          <w:p w14:paraId="70DCCA10">
            <w:pPr>
              <w:jc w:val="both"/>
              <w:rPr>
                <w:rFonts w:hint="eastAsia"/>
                <w:b/>
                <w:color w:val="auto"/>
                <w:sz w:val="24"/>
                <w:szCs w:val="28"/>
              </w:rPr>
            </w:pPr>
          </w:p>
          <w:p w14:paraId="2C5244EE">
            <w:pPr>
              <w:jc w:val="both"/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32"/>
              </w:rPr>
              <w:t>基础知识点</w:t>
            </w:r>
          </w:p>
          <w:p w14:paraId="1E202ABB">
            <w:pPr>
              <w:jc w:val="both"/>
              <w:rPr>
                <w:rFonts w:hint="default" w:ascii="仿宋" w:hAnsi="仿宋" w:eastAsia="仿宋" w:cs="仿宋"/>
                <w:b/>
                <w:bCs w:val="0"/>
                <w:color w:val="auto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32"/>
              </w:rPr>
              <w:t>技能训练点</w:t>
            </w:r>
          </w:p>
          <w:p w14:paraId="40AAF786">
            <w:pPr>
              <w:jc w:val="both"/>
              <w:rPr>
                <w:rFonts w:hint="eastAsia"/>
                <w:b/>
                <w:bCs w:val="0"/>
                <w:color w:val="auto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32"/>
              </w:rPr>
              <w:t>立德树人点</w:t>
            </w:r>
          </w:p>
          <w:p w14:paraId="56565267">
            <w:pPr>
              <w:jc w:val="both"/>
              <w:rPr>
                <w:rFonts w:hint="eastAsia"/>
                <w:b/>
                <w:color w:val="auto"/>
                <w:sz w:val="24"/>
                <w:szCs w:val="28"/>
              </w:rPr>
            </w:pPr>
          </w:p>
          <w:p w14:paraId="0A57558A">
            <w:pPr>
              <w:jc w:val="both"/>
              <w:rPr>
                <w:rFonts w:hint="eastAsia"/>
                <w:b/>
                <w:color w:val="auto"/>
                <w:sz w:val="24"/>
                <w:szCs w:val="28"/>
              </w:rPr>
            </w:pPr>
          </w:p>
        </w:tc>
        <w:tc>
          <w:tcPr>
            <w:tcW w:w="12345" w:type="dxa"/>
            <w:gridSpan w:val="8"/>
          </w:tcPr>
          <w:p w14:paraId="2DE5CF0C">
            <w:pPr>
              <w:jc w:val="both"/>
              <w:rPr>
                <w:rFonts w:hint="default" w:eastAsiaTheme="minorEastAsia"/>
                <w:color w:val="auto"/>
                <w:lang w:eastAsia="zh-CN"/>
              </w:rPr>
            </w:pPr>
            <w:r>
              <w:rPr>
                <w:rFonts w:hint="default" w:eastAsiaTheme="minorEastAsia"/>
                <w:color w:val="auto"/>
                <w:lang w:eastAsia="zh-CN"/>
              </w:rPr>
              <w:drawing>
                <wp:inline distT="0" distB="0" distL="114300" distR="114300">
                  <wp:extent cx="5915025" cy="3952875"/>
                  <wp:effectExtent l="0" t="0" r="9525" b="9525"/>
                  <wp:docPr id="1" name="图片 1" descr="985b239d294c5e624432c80df876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985b239d294c5e624432c80df87610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5025" cy="395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817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根据教材内容，单元教学目标，单元语文要素得出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eastAsia="zh-CN"/>
              </w:rPr>
              <w:t>：</w:t>
            </w:r>
          </w:p>
          <w:p w14:paraId="616E5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lang w:eastAsia="zh-CN"/>
              </w:rPr>
              <w:t>基础知识点:通过阅读故事并感受其中的智慧，使学生能借助思维过程有条理复述故事。</w:t>
            </w:r>
          </w:p>
          <w:p w14:paraId="39CD3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lang w:eastAsia="zh-CN"/>
              </w:rPr>
              <w:t>技能训练点:了解人物的思维过程，能根据分析，创意性的表达出人物思维过程:并培养学生思辨能力，用所学方法解决生活中的问题。</w:t>
            </w:r>
          </w:p>
          <w:p w14:paraId="34772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8"/>
                <w:szCs w:val="28"/>
                <w:lang w:eastAsia="zh-CN"/>
              </w:rPr>
              <w:t>立德树人点:通过了解人物思维过程，培养学生善于思考、实事求是、遇事冷静、临危不乱等品质。</w:t>
            </w:r>
          </w:p>
        </w:tc>
      </w:tr>
      <w:tr w14:paraId="627AB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1717" w:type="dxa"/>
            <w:vMerge w:val="restart"/>
          </w:tcPr>
          <w:p w14:paraId="2271A1AE">
            <w:pPr>
              <w:rPr>
                <w:color w:val="auto"/>
              </w:rPr>
            </w:pPr>
          </w:p>
          <w:p w14:paraId="5619E64B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</w:rPr>
              <w:t>课时作业目标</w:t>
            </w:r>
          </w:p>
        </w:tc>
        <w:tc>
          <w:tcPr>
            <w:tcW w:w="1539" w:type="dxa"/>
          </w:tcPr>
          <w:p w14:paraId="315BB23D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</w:rPr>
              <w:t>课题</w:t>
            </w:r>
          </w:p>
        </w:tc>
        <w:tc>
          <w:tcPr>
            <w:tcW w:w="1388" w:type="dxa"/>
          </w:tcPr>
          <w:p w14:paraId="1131381A">
            <w:pPr>
              <w:widowControl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</w:rPr>
              <w:t>对应课时</w:t>
            </w:r>
          </w:p>
        </w:tc>
        <w:tc>
          <w:tcPr>
            <w:tcW w:w="9418" w:type="dxa"/>
            <w:gridSpan w:val="6"/>
          </w:tcPr>
          <w:p w14:paraId="1FAF36F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</w:rPr>
              <w:t>课时作业目标</w:t>
            </w:r>
          </w:p>
        </w:tc>
      </w:tr>
      <w:tr w14:paraId="6B90D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717" w:type="dxa"/>
            <w:vMerge w:val="continue"/>
          </w:tcPr>
          <w:p w14:paraId="5C7234A8">
            <w:pPr>
              <w:rPr>
                <w:color w:val="auto"/>
              </w:rPr>
            </w:pPr>
          </w:p>
        </w:tc>
        <w:tc>
          <w:tcPr>
            <w:tcW w:w="1539" w:type="dxa"/>
            <w:vAlign w:val="center"/>
          </w:tcPr>
          <w:p w14:paraId="2E2F48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1.《自相矛盾》</w:t>
            </w:r>
          </w:p>
        </w:tc>
        <w:tc>
          <w:tcPr>
            <w:tcW w:w="1388" w:type="dxa"/>
            <w:vAlign w:val="center"/>
          </w:tcPr>
          <w:p w14:paraId="0BEB7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color w:val="0000FF"/>
                <w:sz w:val="28"/>
                <w:szCs w:val="28"/>
              </w:rPr>
            </w:pPr>
          </w:p>
          <w:p w14:paraId="41E9F6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default" w:ascii="仿宋" w:hAnsi="仿宋" w:eastAsia="仿宋" w:cs="仿宋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0000FF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9418" w:type="dxa"/>
            <w:gridSpan w:val="6"/>
          </w:tcPr>
          <w:p w14:paraId="0B207A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会按要求认、写本课重点生字词。</w:t>
            </w:r>
          </w:p>
          <w:p w14:paraId="40CEB45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2.背诵课文，能用自己的话讲述“自相矛盾”的故事。</w:t>
            </w:r>
          </w:p>
        </w:tc>
      </w:tr>
      <w:tr w14:paraId="2DB29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717" w:type="dxa"/>
            <w:vMerge w:val="continue"/>
          </w:tcPr>
          <w:p w14:paraId="6FE3910D">
            <w:pPr>
              <w:rPr>
                <w:color w:val="auto"/>
              </w:rPr>
            </w:pPr>
          </w:p>
        </w:tc>
        <w:tc>
          <w:tcPr>
            <w:tcW w:w="1539" w:type="dxa"/>
            <w:vAlign w:val="center"/>
          </w:tcPr>
          <w:p w14:paraId="7804FE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田忌赛马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》</w:t>
            </w:r>
          </w:p>
        </w:tc>
        <w:tc>
          <w:tcPr>
            <w:tcW w:w="1388" w:type="dxa"/>
            <w:vAlign w:val="center"/>
          </w:tcPr>
          <w:p w14:paraId="67B024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2</w:t>
            </w:r>
          </w:p>
        </w:tc>
        <w:tc>
          <w:tcPr>
            <w:tcW w:w="9418" w:type="dxa"/>
            <w:gridSpan w:val="6"/>
          </w:tcPr>
          <w:p w14:paraId="6149727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会按要求认、写本课重点生字词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。</w:t>
            </w:r>
          </w:p>
          <w:p w14:paraId="0A3402F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2.能用自己的话讲述田忌赛马的故事。</w:t>
            </w:r>
          </w:p>
          <w:p w14:paraId="3F4FE2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3.能借助图示，推想孙膑制订计策的思维过程。</w:t>
            </w:r>
          </w:p>
        </w:tc>
      </w:tr>
      <w:tr w14:paraId="69EEF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717" w:type="dxa"/>
            <w:vMerge w:val="continue"/>
          </w:tcPr>
          <w:p w14:paraId="0FCC7D09">
            <w:pPr>
              <w:rPr>
                <w:color w:val="auto"/>
              </w:rPr>
            </w:pPr>
          </w:p>
        </w:tc>
        <w:tc>
          <w:tcPr>
            <w:tcW w:w="1539" w:type="dxa"/>
            <w:vAlign w:val="center"/>
          </w:tcPr>
          <w:p w14:paraId="2DE8EA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3.《跳水》</w:t>
            </w:r>
          </w:p>
        </w:tc>
        <w:tc>
          <w:tcPr>
            <w:tcW w:w="1388" w:type="dxa"/>
            <w:vAlign w:val="center"/>
          </w:tcPr>
          <w:p w14:paraId="690567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9418" w:type="dxa"/>
            <w:gridSpan w:val="6"/>
          </w:tcPr>
          <w:p w14:paraId="69779E6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会按要求认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本课重点生字词。</w:t>
            </w:r>
          </w:p>
          <w:p w14:paraId="60CD31A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2.能梳理故事的起因、经过和结果，并以此为线索讲述这个故事。</w:t>
            </w:r>
          </w:p>
          <w:p w14:paraId="627AB2C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3.能发挥想象，续编故事。</w:t>
            </w:r>
          </w:p>
        </w:tc>
      </w:tr>
      <w:tr w14:paraId="0E66F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717" w:type="dxa"/>
          </w:tcPr>
          <w:p w14:paraId="778787E3">
            <w:pPr>
              <w:rPr>
                <w:color w:val="auto"/>
              </w:rPr>
            </w:pPr>
          </w:p>
        </w:tc>
        <w:tc>
          <w:tcPr>
            <w:tcW w:w="1539" w:type="dxa"/>
            <w:vAlign w:val="center"/>
          </w:tcPr>
          <w:p w14:paraId="2F2F80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4.习作：神奇的探险之旅</w:t>
            </w:r>
          </w:p>
        </w:tc>
        <w:tc>
          <w:tcPr>
            <w:tcW w:w="1388" w:type="dxa"/>
            <w:vAlign w:val="center"/>
          </w:tcPr>
          <w:p w14:paraId="035E04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9418" w:type="dxa"/>
            <w:gridSpan w:val="6"/>
          </w:tcPr>
          <w:p w14:paraId="2229BB28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能借助提示，按事情发展的顺序写一个探险故事。</w:t>
            </w:r>
          </w:p>
          <w:p w14:paraId="3B8BB21F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能展开丰富的想象，把遇到的困境、求生的方法写具体。</w:t>
            </w:r>
          </w:p>
        </w:tc>
      </w:tr>
      <w:tr w14:paraId="39C6B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717" w:type="dxa"/>
            <w:vMerge w:val="restart"/>
          </w:tcPr>
          <w:p w14:paraId="44888507">
            <w:pPr>
              <w:jc w:val="center"/>
              <w:rPr>
                <w:rFonts w:hint="eastAsia"/>
                <w:b/>
                <w:color w:val="auto"/>
                <w:sz w:val="28"/>
                <w:szCs w:val="28"/>
              </w:rPr>
            </w:pPr>
          </w:p>
          <w:p w14:paraId="7FF91A94">
            <w:pPr>
              <w:jc w:val="center"/>
              <w:rPr>
                <w:rFonts w:hint="eastAsia"/>
                <w:b/>
                <w:color w:val="auto"/>
                <w:sz w:val="28"/>
                <w:szCs w:val="28"/>
              </w:rPr>
            </w:pPr>
          </w:p>
          <w:p w14:paraId="18C19A77">
            <w:pPr>
              <w:jc w:val="center"/>
              <w:rPr>
                <w:rFonts w:hint="eastAsia"/>
                <w:b/>
                <w:color w:val="auto"/>
                <w:sz w:val="28"/>
                <w:szCs w:val="28"/>
              </w:rPr>
            </w:pPr>
          </w:p>
          <w:p w14:paraId="2B91B4F3">
            <w:pPr>
              <w:jc w:val="center"/>
              <w:rPr>
                <w:rFonts w:hint="eastAsia"/>
                <w:b/>
                <w:color w:val="auto"/>
                <w:sz w:val="28"/>
                <w:szCs w:val="28"/>
              </w:rPr>
            </w:pPr>
          </w:p>
          <w:p w14:paraId="5F65FD50">
            <w:pPr>
              <w:jc w:val="center"/>
              <w:rPr>
                <w:rFonts w:hint="eastAsia"/>
                <w:b/>
                <w:color w:val="auto"/>
                <w:sz w:val="28"/>
                <w:szCs w:val="28"/>
              </w:rPr>
            </w:pPr>
          </w:p>
          <w:p w14:paraId="65419E5B">
            <w:pPr>
              <w:jc w:val="center"/>
              <w:rPr>
                <w:rFonts w:hint="eastAsia"/>
                <w:b/>
                <w:color w:val="auto"/>
                <w:sz w:val="28"/>
                <w:szCs w:val="28"/>
              </w:rPr>
            </w:pPr>
          </w:p>
          <w:p w14:paraId="19CE8CFF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</w:rPr>
              <w:t>单元作业</w:t>
            </w:r>
          </w:p>
          <w:p w14:paraId="31528B15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</w:rPr>
              <w:t>重难点</w:t>
            </w:r>
          </w:p>
        </w:tc>
        <w:tc>
          <w:tcPr>
            <w:tcW w:w="1539" w:type="dxa"/>
          </w:tcPr>
          <w:p w14:paraId="5BE98629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</w:rPr>
              <w:t>课题</w:t>
            </w:r>
          </w:p>
        </w:tc>
        <w:tc>
          <w:tcPr>
            <w:tcW w:w="2775" w:type="dxa"/>
            <w:gridSpan w:val="3"/>
          </w:tcPr>
          <w:p w14:paraId="247C82A9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</w:rPr>
              <w:t>作业重点</w:t>
            </w:r>
          </w:p>
        </w:tc>
        <w:tc>
          <w:tcPr>
            <w:tcW w:w="2304" w:type="dxa"/>
            <w:gridSpan w:val="3"/>
          </w:tcPr>
          <w:p w14:paraId="4BC7737B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</w:rPr>
              <w:t>作业难点</w:t>
            </w:r>
          </w:p>
        </w:tc>
        <w:tc>
          <w:tcPr>
            <w:tcW w:w="5727" w:type="dxa"/>
          </w:tcPr>
          <w:p w14:paraId="6323B22B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</w:rPr>
              <w:t>设计意图</w:t>
            </w:r>
          </w:p>
        </w:tc>
      </w:tr>
      <w:tr w14:paraId="08EB1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</w:trPr>
        <w:tc>
          <w:tcPr>
            <w:tcW w:w="1717" w:type="dxa"/>
            <w:vMerge w:val="continue"/>
          </w:tcPr>
          <w:p w14:paraId="16E5126B">
            <w:pPr>
              <w:rPr>
                <w:color w:val="auto"/>
              </w:rPr>
            </w:pPr>
          </w:p>
        </w:tc>
        <w:tc>
          <w:tcPr>
            <w:tcW w:w="1539" w:type="dxa"/>
            <w:vAlign w:val="center"/>
          </w:tcPr>
          <w:p w14:paraId="3077A5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  <w:p w14:paraId="20342E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1.《自相矛盾》</w:t>
            </w:r>
          </w:p>
          <w:p w14:paraId="444655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  <w:p w14:paraId="1F6E09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2775" w:type="dxa"/>
            <w:gridSpan w:val="3"/>
            <w:vMerge w:val="restart"/>
          </w:tcPr>
          <w:p w14:paraId="0120C603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了解人物的思维过程，能根据分析，创意性的表达出人物思维过程。</w:t>
            </w:r>
          </w:p>
          <w:p w14:paraId="56BA04EB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培养思辨能力，能根据实际情况选择恰当的办法解决生活中的问题。</w:t>
            </w:r>
          </w:p>
          <w:p w14:paraId="46ACF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304" w:type="dxa"/>
            <w:gridSpan w:val="3"/>
            <w:vMerge w:val="restart"/>
            <w:vAlign w:val="top"/>
          </w:tcPr>
          <w:p w14:paraId="281FE5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1.加深对语法的使用和鉴赏阅读。阅读故事，感知寓意，培养学生善于思考、实事求是、遇事冷静、临危不乱的品质。</w:t>
            </w:r>
          </w:p>
          <w:p w14:paraId="4332E60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2.积累背诵《自相矛盾》，了解文言文中的字词和现代汉语中的字词相对应的语言现象。</w:t>
            </w:r>
          </w:p>
          <w:p w14:paraId="289CB43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3.用讲故事的方式还原人物的思维过程，加深对课文内容的理解。</w:t>
            </w:r>
          </w:p>
          <w:p w14:paraId="01972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  <w:p w14:paraId="71FB37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5727" w:type="dxa"/>
          </w:tcPr>
          <w:p w14:paraId="51A4D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  <w:p w14:paraId="463E8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理解课文内容，加深对课文内容的理解。</w:t>
            </w:r>
          </w:p>
          <w:p w14:paraId="28997A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</w:p>
        </w:tc>
      </w:tr>
      <w:tr w14:paraId="2EEB6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1717" w:type="dxa"/>
            <w:vMerge w:val="continue"/>
          </w:tcPr>
          <w:p w14:paraId="4D69277C">
            <w:pPr>
              <w:rPr>
                <w:color w:val="auto"/>
              </w:rPr>
            </w:pPr>
          </w:p>
        </w:tc>
        <w:tc>
          <w:tcPr>
            <w:tcW w:w="1539" w:type="dxa"/>
            <w:vAlign w:val="center"/>
          </w:tcPr>
          <w:p w14:paraId="482FB9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  <w:p w14:paraId="06EF80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田忌赛马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》</w:t>
            </w:r>
          </w:p>
          <w:p w14:paraId="5822A4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2775" w:type="dxa"/>
            <w:gridSpan w:val="3"/>
            <w:vMerge w:val="continue"/>
          </w:tcPr>
          <w:p w14:paraId="7E899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2304" w:type="dxa"/>
            <w:gridSpan w:val="3"/>
            <w:vMerge w:val="continue"/>
          </w:tcPr>
          <w:p w14:paraId="4A2C7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5727" w:type="dxa"/>
          </w:tcPr>
          <w:p w14:paraId="2691B8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了解人物的思维过程，加深对课文内容的理解。</w:t>
            </w:r>
          </w:p>
          <w:p w14:paraId="41B311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93DB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</w:trPr>
        <w:tc>
          <w:tcPr>
            <w:tcW w:w="1717" w:type="dxa"/>
            <w:vMerge w:val="continue"/>
          </w:tcPr>
          <w:p w14:paraId="5DF171C8">
            <w:pPr>
              <w:rPr>
                <w:color w:val="auto"/>
              </w:rPr>
            </w:pPr>
          </w:p>
        </w:tc>
        <w:tc>
          <w:tcPr>
            <w:tcW w:w="1539" w:type="dxa"/>
            <w:vAlign w:val="center"/>
          </w:tcPr>
          <w:p w14:paraId="5783B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3.《跳水》</w:t>
            </w:r>
          </w:p>
        </w:tc>
        <w:tc>
          <w:tcPr>
            <w:tcW w:w="2775" w:type="dxa"/>
            <w:gridSpan w:val="3"/>
            <w:vMerge w:val="continue"/>
          </w:tcPr>
          <w:p w14:paraId="2B734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2304" w:type="dxa"/>
            <w:gridSpan w:val="3"/>
            <w:vMerge w:val="continue"/>
          </w:tcPr>
          <w:p w14:paraId="43F9E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5727" w:type="dxa"/>
            <w:vMerge w:val="restart"/>
          </w:tcPr>
          <w:p w14:paraId="796D36D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了解人物的思维过程，加深对课文内容的理解。</w:t>
            </w:r>
          </w:p>
          <w:p w14:paraId="65CF772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</w:p>
          <w:p w14:paraId="2C2E0A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根据情境编故事，把事情发展变化的过程写具体。</w:t>
            </w:r>
          </w:p>
          <w:p w14:paraId="448460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  <w:p w14:paraId="3CDBD4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</w:p>
        </w:tc>
      </w:tr>
      <w:tr w14:paraId="1D02A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1" w:hRule="atLeast"/>
        </w:trPr>
        <w:tc>
          <w:tcPr>
            <w:tcW w:w="1717" w:type="dxa"/>
            <w:vMerge w:val="continue"/>
          </w:tcPr>
          <w:p w14:paraId="42B41798">
            <w:pPr>
              <w:rPr>
                <w:color w:val="auto"/>
              </w:rPr>
            </w:pPr>
          </w:p>
        </w:tc>
        <w:tc>
          <w:tcPr>
            <w:tcW w:w="1539" w:type="dxa"/>
            <w:vAlign w:val="center"/>
          </w:tcPr>
          <w:p w14:paraId="6C156747">
            <w:pPr>
              <w:widowControl/>
              <w:numPr>
                <w:ilvl w:val="0"/>
                <w:numId w:val="0"/>
              </w:numPr>
              <w:spacing w:line="600" w:lineRule="exact"/>
              <w:ind w:leftChars="0"/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《习作：神奇的探险之旅》</w:t>
            </w:r>
          </w:p>
          <w:p w14:paraId="1971D3F7">
            <w:pPr>
              <w:widowControl/>
              <w:numPr>
                <w:ilvl w:val="0"/>
                <w:numId w:val="0"/>
              </w:num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  <w:p w14:paraId="1F2DF366">
            <w:pPr>
              <w:widowControl/>
              <w:numPr>
                <w:ilvl w:val="0"/>
                <w:numId w:val="0"/>
              </w:num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  <w:p w14:paraId="42FB439B">
            <w:pPr>
              <w:widowControl/>
              <w:numPr>
                <w:ilvl w:val="0"/>
                <w:numId w:val="0"/>
              </w:num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  <w:p w14:paraId="77FFEAEB">
            <w:pPr>
              <w:widowControl/>
              <w:numPr>
                <w:ilvl w:val="0"/>
                <w:numId w:val="0"/>
              </w:num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  <w:p w14:paraId="31ACA244">
            <w:pPr>
              <w:widowControl/>
              <w:numPr>
                <w:ilvl w:val="0"/>
                <w:numId w:val="0"/>
              </w:num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  <w:p w14:paraId="5356C780">
            <w:pPr>
              <w:widowControl/>
              <w:numPr>
                <w:ilvl w:val="0"/>
                <w:numId w:val="0"/>
              </w:numPr>
              <w:spacing w:line="600" w:lineRule="exact"/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775" w:type="dxa"/>
            <w:gridSpan w:val="3"/>
            <w:vMerge w:val="continue"/>
          </w:tcPr>
          <w:p w14:paraId="482EC494">
            <w:pPr>
              <w:widowControl/>
              <w:jc w:val="left"/>
              <w:rPr>
                <w:color w:val="auto"/>
              </w:rPr>
            </w:pPr>
          </w:p>
        </w:tc>
        <w:tc>
          <w:tcPr>
            <w:tcW w:w="2304" w:type="dxa"/>
            <w:gridSpan w:val="3"/>
            <w:vMerge w:val="continue"/>
          </w:tcPr>
          <w:p w14:paraId="6EEA0E3E">
            <w:pPr>
              <w:widowControl/>
              <w:jc w:val="left"/>
              <w:rPr>
                <w:color w:val="auto"/>
              </w:rPr>
            </w:pPr>
          </w:p>
        </w:tc>
        <w:tc>
          <w:tcPr>
            <w:tcW w:w="5727" w:type="dxa"/>
            <w:vMerge w:val="continue"/>
          </w:tcPr>
          <w:p w14:paraId="4A3DAE2F">
            <w:pPr>
              <w:widowControl/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</w:tbl>
    <w:p w14:paraId="7F600444">
      <w:pPr>
        <w:ind w:firstLine="320" w:firstLineChars="100"/>
        <w:jc w:val="center"/>
        <w:rPr>
          <w:b/>
          <w:color w:val="auto"/>
          <w:sz w:val="32"/>
          <w:szCs w:val="32"/>
        </w:rPr>
      </w:pPr>
      <w:r>
        <w:rPr>
          <w:rFonts w:hint="eastAsia"/>
          <w:b/>
          <w:color w:val="auto"/>
          <w:sz w:val="32"/>
          <w:szCs w:val="32"/>
        </w:rPr>
        <w:t>单元作业主题设计</w:t>
      </w:r>
    </w:p>
    <w:tbl>
      <w:tblPr>
        <w:tblStyle w:val="6"/>
        <w:tblW w:w="14372" w:type="dxa"/>
        <w:tblInd w:w="-6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1580"/>
        <w:gridCol w:w="6670"/>
        <w:gridCol w:w="1701"/>
        <w:gridCol w:w="3402"/>
      </w:tblGrid>
      <w:tr w14:paraId="3AE0D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  <w:vAlign w:val="center"/>
          </w:tcPr>
          <w:p w14:paraId="153C7371">
            <w:pPr>
              <w:spacing w:line="360" w:lineRule="auto"/>
              <w:jc w:val="center"/>
              <w:rPr>
                <w:rFonts w:ascii="宋体" w:hAnsi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</w:rPr>
              <w:t>主要情景</w:t>
            </w:r>
          </w:p>
        </w:tc>
        <w:tc>
          <w:tcPr>
            <w:tcW w:w="1580" w:type="dxa"/>
            <w:vAlign w:val="center"/>
          </w:tcPr>
          <w:p w14:paraId="1AAA36AC">
            <w:pPr>
              <w:spacing w:line="360" w:lineRule="auto"/>
              <w:jc w:val="center"/>
              <w:rPr>
                <w:rFonts w:ascii="宋体" w:hAnsi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</w:rPr>
              <w:t>作业主题</w:t>
            </w:r>
          </w:p>
        </w:tc>
        <w:tc>
          <w:tcPr>
            <w:tcW w:w="8371" w:type="dxa"/>
            <w:gridSpan w:val="2"/>
            <w:vAlign w:val="center"/>
          </w:tcPr>
          <w:p w14:paraId="56174395">
            <w:pPr>
              <w:spacing w:line="360" w:lineRule="auto"/>
              <w:jc w:val="center"/>
              <w:rPr>
                <w:rFonts w:ascii="宋体" w:hAnsi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</w:rPr>
              <w:t>主要“教—学—评”活动</w:t>
            </w:r>
          </w:p>
        </w:tc>
        <w:tc>
          <w:tcPr>
            <w:tcW w:w="3402" w:type="dxa"/>
            <w:vAlign w:val="center"/>
          </w:tcPr>
          <w:p w14:paraId="142A78F1">
            <w:pPr>
              <w:spacing w:line="360" w:lineRule="auto"/>
              <w:jc w:val="center"/>
              <w:rPr>
                <w:rFonts w:ascii="宋体" w:hAnsi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</w:rPr>
              <w:t>语文要素</w:t>
            </w:r>
          </w:p>
        </w:tc>
      </w:tr>
      <w:tr w14:paraId="5F08E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0" w:hRule="atLeast"/>
        </w:trPr>
        <w:tc>
          <w:tcPr>
            <w:tcW w:w="1019" w:type="dxa"/>
            <w:vMerge w:val="restart"/>
            <w:vAlign w:val="center"/>
          </w:tcPr>
          <w:p w14:paraId="54FC3483">
            <w:pPr>
              <w:spacing w:line="360" w:lineRule="auto"/>
              <w:jc w:val="left"/>
              <w:rPr>
                <w:rFonts w:hint="eastAsia" w:ascii="宋体" w:hAnsi="宋体" w:eastAsiaTheme="minorEastAsia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展现思辨与智慧</w:t>
            </w:r>
          </w:p>
          <w:p w14:paraId="2274ADC3">
            <w:pPr>
              <w:spacing w:line="360" w:lineRule="auto"/>
              <w:jc w:val="center"/>
              <w:rPr>
                <w:rFonts w:hint="default" w:ascii="宋体" w:hAnsi="宋体" w:eastAsiaTheme="minorEastAsia"/>
                <w:b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580" w:type="dxa"/>
            <w:vAlign w:val="center"/>
          </w:tcPr>
          <w:p w14:paraId="544A3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品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文言文</w:t>
            </w:r>
            <w:r>
              <w:rPr>
                <w:rFonts w:hint="default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之韵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——《自相矛盾</w:t>
            </w:r>
            <w:r>
              <w:rPr>
                <w:rFonts w:hint="default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》</w:t>
            </w:r>
          </w:p>
        </w:tc>
        <w:tc>
          <w:tcPr>
            <w:tcW w:w="6670" w:type="dxa"/>
            <w:vAlign w:val="center"/>
          </w:tcPr>
          <w:p w14:paraId="45918F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读一读：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有感情朗读课文，正确停顿，感受文言文的节奏。</w:t>
            </w:r>
          </w:p>
          <w:p w14:paraId="61FA69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背一背：背诵《自相矛盾》。</w:t>
            </w:r>
          </w:p>
          <w:p w14:paraId="563A09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说一说：用自己的话讲一讲这个故事，引导学生能说出“其人弗能应也”的原因。</w:t>
            </w:r>
          </w:p>
          <w:p w14:paraId="35990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（设计意图：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通过多种方式的朗读，在反复的朗读，使学生加深对文章的理解，并熟读成诵。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）</w:t>
            </w:r>
          </w:p>
        </w:tc>
        <w:tc>
          <w:tcPr>
            <w:tcW w:w="1701" w:type="dxa"/>
            <w:vAlign w:val="center"/>
          </w:tcPr>
          <w:p w14:paraId="62EE0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评选“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小小朗诵家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”</w:t>
            </w:r>
          </w:p>
        </w:tc>
        <w:tc>
          <w:tcPr>
            <w:tcW w:w="3402" w:type="dxa"/>
            <w:vAlign w:val="center"/>
          </w:tcPr>
          <w:p w14:paraId="52B49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在朗读中了解人物的思维过程，加深对课文内容的理解。</w:t>
            </w:r>
          </w:p>
        </w:tc>
      </w:tr>
      <w:tr w14:paraId="04D0E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8" w:hRule="atLeast"/>
        </w:trPr>
        <w:tc>
          <w:tcPr>
            <w:tcW w:w="1019" w:type="dxa"/>
            <w:vMerge w:val="continue"/>
            <w:vAlign w:val="center"/>
          </w:tcPr>
          <w:p w14:paraId="28B83603">
            <w:pPr>
              <w:spacing w:line="360" w:lineRule="auto"/>
              <w:jc w:val="center"/>
              <w:rPr>
                <w:rFonts w:ascii="宋体" w:hAnsi="宋体"/>
                <w:b/>
                <w:color w:val="auto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3A3DC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</w:p>
          <w:p w14:paraId="6BD93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感“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思维</w:t>
            </w:r>
            <w:r>
              <w:rPr>
                <w:rFonts w:hint="default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”之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奇妙——</w:t>
            </w:r>
          </w:p>
          <w:p w14:paraId="4375C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《田忌赛马》</w:t>
            </w:r>
          </w:p>
          <w:p w14:paraId="5553A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6670" w:type="dxa"/>
            <w:vAlign w:val="center"/>
          </w:tcPr>
          <w:p w14:paraId="3A2533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读一读：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有感情地朗读课文，理清故事的发展脉络，理解孙膑制订计策的思维过程。</w:t>
            </w:r>
          </w:p>
          <w:p w14:paraId="4A18A8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说一说：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用自己的话说一说田忌赛马的故事。</w:t>
            </w:r>
          </w:p>
          <w:p w14:paraId="2ABC3D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val="en-US" w:eastAsia="zh-CN"/>
              </w:rPr>
              <w:t>3.想一想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：能借助图示，推想孙膑制订计策的思维过程。</w:t>
            </w:r>
          </w:p>
          <w:p w14:paraId="6D8B1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（设计意图：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学生通过通读全文，能更好地梳理文章的脉络，了解孙膑制订计策的思维过程。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）</w:t>
            </w:r>
          </w:p>
        </w:tc>
        <w:tc>
          <w:tcPr>
            <w:tcW w:w="1701" w:type="dxa"/>
            <w:vAlign w:val="center"/>
          </w:tcPr>
          <w:p w14:paraId="22514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评选“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小小故事家”</w:t>
            </w:r>
          </w:p>
        </w:tc>
        <w:tc>
          <w:tcPr>
            <w:tcW w:w="3402" w:type="dxa"/>
            <w:vAlign w:val="center"/>
          </w:tcPr>
          <w:p w14:paraId="0A4BA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结合自己的理解和阅读感受，把故事讲得生动、吸引人。</w:t>
            </w:r>
          </w:p>
        </w:tc>
      </w:tr>
      <w:tr w14:paraId="1DBB5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6" w:hRule="atLeast"/>
        </w:trPr>
        <w:tc>
          <w:tcPr>
            <w:tcW w:w="1019" w:type="dxa"/>
            <w:vMerge w:val="continue"/>
            <w:vAlign w:val="center"/>
          </w:tcPr>
          <w:p w14:paraId="2C38A565">
            <w:pPr>
              <w:spacing w:line="360" w:lineRule="auto"/>
              <w:jc w:val="center"/>
              <w:rPr>
                <w:rFonts w:ascii="宋体" w:hAnsi="宋体"/>
                <w:b/>
                <w:color w:val="auto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4CA34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</w:p>
          <w:p w14:paraId="0D893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赞船长急中生智</w:t>
            </w:r>
          </w:p>
          <w:p w14:paraId="078E6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——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《跳水》</w:t>
            </w:r>
          </w:p>
          <w:p w14:paraId="7966F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6670" w:type="dxa"/>
            <w:vAlign w:val="center"/>
          </w:tcPr>
          <w:p w14:paraId="1A57E4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val="en-US" w:eastAsia="zh-CN"/>
              </w:rPr>
              <w:t>读一读：有感情地朗读课文，能梳理故事的起因、经过和结果。</w:t>
            </w:r>
          </w:p>
          <w:p w14:paraId="64C267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val="en-US" w:eastAsia="zh-CN"/>
              </w:rPr>
              <w:t>说一说：能说出水手们的“笑”对推动故事情节发展的作用。在学生充分理解课文的基础上，复述故事。</w:t>
            </w:r>
          </w:p>
          <w:p w14:paraId="1C0F46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（设计意图：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学生在朗读的基础上了解课文的大意，引导学生体会孩子的心情变化，感受船长在危急时刻沉着、机智、果断的处事风格。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）</w:t>
            </w:r>
          </w:p>
        </w:tc>
        <w:tc>
          <w:tcPr>
            <w:tcW w:w="1701" w:type="dxa"/>
            <w:vAlign w:val="center"/>
          </w:tcPr>
          <w:p w14:paraId="781A2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评选“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小小故事家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”</w:t>
            </w:r>
          </w:p>
        </w:tc>
        <w:tc>
          <w:tcPr>
            <w:tcW w:w="3402" w:type="dxa"/>
            <w:vAlign w:val="center"/>
          </w:tcPr>
          <w:p w14:paraId="4D648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朗读与讲故事相结合，理解课文内容，感受船长急中生智的处事风格。</w:t>
            </w:r>
          </w:p>
        </w:tc>
      </w:tr>
      <w:tr w14:paraId="37659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  <w:vMerge w:val="continue"/>
            <w:vAlign w:val="center"/>
          </w:tcPr>
          <w:p w14:paraId="1967EA47">
            <w:pPr>
              <w:spacing w:line="360" w:lineRule="auto"/>
              <w:jc w:val="center"/>
              <w:rPr>
                <w:rFonts w:ascii="宋体" w:hAnsi="宋体"/>
                <w:b/>
                <w:color w:val="auto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28021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体味星空的热爱</w:t>
            </w:r>
          </w:p>
          <w:p w14:paraId="02C4A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——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《习作：神奇的探险之旅》</w:t>
            </w:r>
          </w:p>
          <w:p w14:paraId="11A04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6670" w:type="dxa"/>
            <w:vAlign w:val="center"/>
          </w:tcPr>
          <w:p w14:paraId="0C009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说一说：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引导学生交流自己了解的探险故事及其出处，表达自己对这类故事的理解和感受。</w:t>
            </w:r>
          </w:p>
          <w:p w14:paraId="1DBD9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val="en-US" w:eastAsia="zh-CN"/>
              </w:rPr>
              <w:t>2.写一写：能展开丰富的想象，把遇到的困境、求生的方法写具体。</w:t>
            </w:r>
          </w:p>
          <w:p w14:paraId="03966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val="en-US" w:eastAsia="zh-CN"/>
              </w:rPr>
              <w:t>3.改一改：习作完成后，引导学生试着用叶圣陶先生的方法修改习作。</w:t>
            </w:r>
          </w:p>
          <w:p w14:paraId="7D2D7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（设计意图：）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学生能展开合理的想象，根据情境编故事，把事情发展变化的过程写具体。提高学生修改习作的能力。</w:t>
            </w:r>
          </w:p>
        </w:tc>
        <w:tc>
          <w:tcPr>
            <w:tcW w:w="1701" w:type="dxa"/>
            <w:vAlign w:val="center"/>
          </w:tcPr>
          <w:p w14:paraId="4D706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评选“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小小作家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”</w:t>
            </w:r>
          </w:p>
        </w:tc>
        <w:tc>
          <w:tcPr>
            <w:tcW w:w="3402" w:type="dxa"/>
            <w:vAlign w:val="center"/>
          </w:tcPr>
          <w:p w14:paraId="6C6C2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锻炼学生根据情境编故事，把事情发展变化的过程写具体。</w:t>
            </w:r>
          </w:p>
        </w:tc>
      </w:tr>
    </w:tbl>
    <w:p w14:paraId="32E48206">
      <w:pPr>
        <w:ind w:firstLine="5883" w:firstLineChars="2100"/>
        <w:rPr>
          <w:b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BA7FDE"/>
    <w:multiLevelType w:val="singleLevel"/>
    <w:tmpl w:val="9CBA7FD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E6DD52A"/>
    <w:multiLevelType w:val="singleLevel"/>
    <w:tmpl w:val="CE6DD52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D51AD142"/>
    <w:multiLevelType w:val="singleLevel"/>
    <w:tmpl w:val="D51AD14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3DCD4051"/>
    <w:multiLevelType w:val="singleLevel"/>
    <w:tmpl w:val="3DCD405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47214FA5"/>
    <w:multiLevelType w:val="singleLevel"/>
    <w:tmpl w:val="47214FA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7720FB01"/>
    <w:multiLevelType w:val="singleLevel"/>
    <w:tmpl w:val="7720FB0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kNzQ4ZWFiZmQ4NTRhOWRkZTk3YTMwMjlmMmZhYmUifQ=="/>
  </w:docVars>
  <w:rsids>
    <w:rsidRoot w:val="00A77C73"/>
    <w:rsid w:val="00013269"/>
    <w:rsid w:val="000217F3"/>
    <w:rsid w:val="00031639"/>
    <w:rsid w:val="0007088B"/>
    <w:rsid w:val="0007125C"/>
    <w:rsid w:val="00073F85"/>
    <w:rsid w:val="00096128"/>
    <w:rsid w:val="000B1B0D"/>
    <w:rsid w:val="000E73BD"/>
    <w:rsid w:val="00134CEB"/>
    <w:rsid w:val="001435B3"/>
    <w:rsid w:val="001772BD"/>
    <w:rsid w:val="001C7D8C"/>
    <w:rsid w:val="001D31FA"/>
    <w:rsid w:val="0027276D"/>
    <w:rsid w:val="0029626E"/>
    <w:rsid w:val="002E3850"/>
    <w:rsid w:val="00327200"/>
    <w:rsid w:val="0033477A"/>
    <w:rsid w:val="003A32AB"/>
    <w:rsid w:val="00410CD5"/>
    <w:rsid w:val="004133B6"/>
    <w:rsid w:val="00413A53"/>
    <w:rsid w:val="00440600"/>
    <w:rsid w:val="00450949"/>
    <w:rsid w:val="00473A32"/>
    <w:rsid w:val="004959FE"/>
    <w:rsid w:val="004A7D98"/>
    <w:rsid w:val="004F6C28"/>
    <w:rsid w:val="00506BD0"/>
    <w:rsid w:val="005249A3"/>
    <w:rsid w:val="00533935"/>
    <w:rsid w:val="00562835"/>
    <w:rsid w:val="00564912"/>
    <w:rsid w:val="005A6F8F"/>
    <w:rsid w:val="005B363D"/>
    <w:rsid w:val="005B55F9"/>
    <w:rsid w:val="005C2AFB"/>
    <w:rsid w:val="006158ED"/>
    <w:rsid w:val="006452EC"/>
    <w:rsid w:val="006925D0"/>
    <w:rsid w:val="006B00A6"/>
    <w:rsid w:val="006B0E6F"/>
    <w:rsid w:val="00703FEB"/>
    <w:rsid w:val="00752B0A"/>
    <w:rsid w:val="00781353"/>
    <w:rsid w:val="007B219E"/>
    <w:rsid w:val="007B54A8"/>
    <w:rsid w:val="00802429"/>
    <w:rsid w:val="00840434"/>
    <w:rsid w:val="00847636"/>
    <w:rsid w:val="00847929"/>
    <w:rsid w:val="00880E49"/>
    <w:rsid w:val="008A2383"/>
    <w:rsid w:val="008A6D29"/>
    <w:rsid w:val="008B7961"/>
    <w:rsid w:val="008D2F96"/>
    <w:rsid w:val="00917BA2"/>
    <w:rsid w:val="0093308A"/>
    <w:rsid w:val="009B2D61"/>
    <w:rsid w:val="009C7CFD"/>
    <w:rsid w:val="00A7163C"/>
    <w:rsid w:val="00A77C73"/>
    <w:rsid w:val="00AB3504"/>
    <w:rsid w:val="00AB6FB5"/>
    <w:rsid w:val="00B0387A"/>
    <w:rsid w:val="00B03DC7"/>
    <w:rsid w:val="00B3399C"/>
    <w:rsid w:val="00B55D4A"/>
    <w:rsid w:val="00B6151A"/>
    <w:rsid w:val="00BA4942"/>
    <w:rsid w:val="00BC66AC"/>
    <w:rsid w:val="00C45CEB"/>
    <w:rsid w:val="00C633E5"/>
    <w:rsid w:val="00CC549F"/>
    <w:rsid w:val="00CC78FF"/>
    <w:rsid w:val="00D020C2"/>
    <w:rsid w:val="00D07C52"/>
    <w:rsid w:val="00D1194C"/>
    <w:rsid w:val="00D31B23"/>
    <w:rsid w:val="00D924BF"/>
    <w:rsid w:val="00D929E9"/>
    <w:rsid w:val="00D963C6"/>
    <w:rsid w:val="00DA0F3F"/>
    <w:rsid w:val="00DC1A91"/>
    <w:rsid w:val="00DE0735"/>
    <w:rsid w:val="00DE626C"/>
    <w:rsid w:val="00DF33BD"/>
    <w:rsid w:val="00DF6A1B"/>
    <w:rsid w:val="00DF6B22"/>
    <w:rsid w:val="00E77F63"/>
    <w:rsid w:val="00EB414F"/>
    <w:rsid w:val="00EF6780"/>
    <w:rsid w:val="00F37484"/>
    <w:rsid w:val="00F43F34"/>
    <w:rsid w:val="00FB3AF6"/>
    <w:rsid w:val="00FF0384"/>
    <w:rsid w:val="02822187"/>
    <w:rsid w:val="03D73986"/>
    <w:rsid w:val="046D1ABC"/>
    <w:rsid w:val="08417E69"/>
    <w:rsid w:val="08A54C71"/>
    <w:rsid w:val="0B676B3A"/>
    <w:rsid w:val="0F41665B"/>
    <w:rsid w:val="11540BFD"/>
    <w:rsid w:val="11EF4E49"/>
    <w:rsid w:val="123B310D"/>
    <w:rsid w:val="13A75563"/>
    <w:rsid w:val="16AA0017"/>
    <w:rsid w:val="230353D9"/>
    <w:rsid w:val="29F64A9B"/>
    <w:rsid w:val="2B5621F6"/>
    <w:rsid w:val="2B5D2BA3"/>
    <w:rsid w:val="2DCA04C0"/>
    <w:rsid w:val="2E3B549D"/>
    <w:rsid w:val="301100B9"/>
    <w:rsid w:val="31201191"/>
    <w:rsid w:val="34F605A6"/>
    <w:rsid w:val="353E2A1A"/>
    <w:rsid w:val="35A47429"/>
    <w:rsid w:val="37782DF5"/>
    <w:rsid w:val="3B0014F2"/>
    <w:rsid w:val="3E77239B"/>
    <w:rsid w:val="416B2780"/>
    <w:rsid w:val="42332E3A"/>
    <w:rsid w:val="45B54F4A"/>
    <w:rsid w:val="478C68D0"/>
    <w:rsid w:val="47EB6671"/>
    <w:rsid w:val="4A267D85"/>
    <w:rsid w:val="4F9E6C72"/>
    <w:rsid w:val="505F4DFA"/>
    <w:rsid w:val="5288688A"/>
    <w:rsid w:val="56200869"/>
    <w:rsid w:val="5CA4780B"/>
    <w:rsid w:val="5D174A9E"/>
    <w:rsid w:val="5EC0115A"/>
    <w:rsid w:val="5F4C2801"/>
    <w:rsid w:val="623C6751"/>
    <w:rsid w:val="630A6E47"/>
    <w:rsid w:val="631C56AE"/>
    <w:rsid w:val="68437083"/>
    <w:rsid w:val="693F622C"/>
    <w:rsid w:val="6B0F76F1"/>
    <w:rsid w:val="6B283627"/>
    <w:rsid w:val="6D964C15"/>
    <w:rsid w:val="6EE50DC0"/>
    <w:rsid w:val="6F8269AA"/>
    <w:rsid w:val="70021F4B"/>
    <w:rsid w:val="736E51D0"/>
    <w:rsid w:val="73A155A6"/>
    <w:rsid w:val="74A75C82"/>
    <w:rsid w:val="752B15CB"/>
    <w:rsid w:val="76885DC9"/>
    <w:rsid w:val="76C45833"/>
    <w:rsid w:val="79332A7E"/>
    <w:rsid w:val="79C27653"/>
    <w:rsid w:val="7EF6285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17</Pages>
  <Words>3598</Words>
  <Characters>3638</Characters>
  <Lines>88</Lines>
  <Paragraphs>36</Paragraphs>
  <TotalTime>244</TotalTime>
  <ScaleCrop>false</ScaleCrop>
  <LinksUpToDate>false</LinksUpToDate>
  <CharactersWithSpaces>3664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2024-10-14T00:11:00Z</dcterms:created>
  <dc:creator>倩 张</dc:creator>
  <cp:lastModifiedBy>若水</cp:lastModifiedBy>
  <dcterms:modified xsi:type="dcterms:W3CDTF">2026-04-27T07:08:38Z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E08D7A3483B74C3D8A6BDB55823C87A2_13</vt:lpwstr>
  </property>
  <property fmtid="{D5CDD505-2E9C-101B-9397-08002B2CF9AE}" pid="4" name="KSOTemplateDocerSaveRecord">
    <vt:lpwstr>eyJoZGlkIjoiOTc2MGM1YWQyNmYzODgwYTcxZjc3MjViM2JkNThiYjMiLCJ1c2VySWQiOiIzMzcwNDY1OTcifQ==</vt:lpwstr>
  </property>
</Properties>
</file>