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EE813">
      <w:pPr>
        <w:pStyle w:val="2"/>
        <w:spacing w:before="0" w:beforeAutospacing="0" w:after="0" w:afterAutospacing="0" w:line="300" w:lineRule="auto"/>
        <w:ind w:left="0" w:leftChars="0" w:right="0" w:rightChars="0"/>
        <w:jc w:val="center"/>
        <w:rPr>
          <w:rFonts w:hint="default" w:ascii="Calibri" w:hAnsi="Calibri" w:eastAsia="宋体" w:cs="Calibri"/>
          <w:b w:val="0"/>
          <w:bCs/>
          <w:color w:val="000000"/>
          <w:sz w:val="44"/>
          <w:szCs w:val="44"/>
        </w:rPr>
      </w:pPr>
      <w:r>
        <w:rPr>
          <w:rFonts w:hint="default" w:ascii="黑体" w:hAnsi="宋体" w:eastAsia="黑体" w:cs="黑体"/>
          <w:b w:val="0"/>
          <w:bCs/>
          <w:color w:val="000000"/>
          <w:sz w:val="44"/>
          <w:szCs w:val="44"/>
        </w:rPr>
        <w:t>四年级上册第三单元《古诗三首》单元作业案例设计</w:t>
      </w:r>
    </w:p>
    <w:p w14:paraId="5AC08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设计立足2022版义务教育语文课程标准，以语文核心素养为导向，遵循四年级学生认知发展规律，构建“课前预学—课后深化—假期拓展”三个环环相扣的作业链条，遵循由基础到发展再到拓展纵深的进阶逻辑，突出学生学习能动性，聚焦思维发展，兼顾实践性、探究性与综合性，打通课内外语文学习路径，落实文化自信、语言运用、思维能力、审美创造四大核心素养。</w:t>
      </w:r>
    </w:p>
    <w:p w14:paraId="63AA1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right="0" w:rightChars="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课前预学作业</w:t>
      </w:r>
    </w:p>
    <w:p w14:paraId="398A3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本项作业指向自主实践探究，立足学生已有学习经验，以分层预学搭建自主学习支架，唤醒学生认知准备，满足不同学习层次学生的预学需求，培养学生自主学习习惯，为课堂深度学习做好铺垫。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75"/>
        <w:gridCol w:w="4032"/>
        <w:gridCol w:w="2692"/>
      </w:tblGrid>
      <w:tr w14:paraId="63CF4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7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874CB"/>
          </w:tcPr>
          <w:p w14:paraId="2E526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作业层次</w:t>
            </w:r>
          </w:p>
        </w:tc>
        <w:tc>
          <w:tcPr>
            <w:tcW w:w="403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</w:tcPr>
          <w:p w14:paraId="177C7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作业内容</w:t>
            </w:r>
          </w:p>
        </w:tc>
        <w:tc>
          <w:tcPr>
            <w:tcW w:w="269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874CB"/>
          </w:tcPr>
          <w:p w14:paraId="2C18F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设计意图</w:t>
            </w:r>
          </w:p>
        </w:tc>
      </w:tr>
      <w:tr w14:paraId="5E933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7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</w:tcPr>
          <w:p w14:paraId="0E7AA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基础层</w:t>
            </w:r>
          </w:p>
        </w:tc>
        <w:tc>
          <w:tcPr>
            <w:tcW w:w="403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</w:tcPr>
          <w:p w14:paraId="59C14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对照课后生字表，自主标注《暮江吟》《题西林壁》《雪梅》三首古诗的生字读音，圈出易错字，正确朗读古诗3遍，将朗读音频上传至班级</w:t>
            </w:r>
            <w:r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优化大师</w:t>
            </w:r>
            <w:r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269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</w:tcPr>
          <w:p w14:paraId="380CF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落实识字与朗读的基础目标，帮助学生扫清阅读障碍，完成基础性认知准备。</w:t>
            </w:r>
          </w:p>
        </w:tc>
      </w:tr>
      <w:tr w14:paraId="4567B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7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</w:tcPr>
          <w:p w14:paraId="71840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发展层</w:t>
            </w:r>
          </w:p>
        </w:tc>
        <w:tc>
          <w:tcPr>
            <w:tcW w:w="403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</w:tcPr>
          <w:p w14:paraId="72A2C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借助课下注释、新华字典等工具，尝试用自己的话说说每首古诗的大意，在课本上标注自己不理解的问题，整理1-2个核心问题提交给教师。</w:t>
            </w:r>
          </w:p>
        </w:tc>
        <w:tc>
          <w:tcPr>
            <w:tcW w:w="269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AE3F5"/>
          </w:tcPr>
          <w:p w14:paraId="4AD4F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引导学生初步感知诗意，发展学生自主理解能力，培养问题意识，推动思维从识记向理解进阶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  <w:lang w:eastAsia="zh-CN"/>
              </w:rPr>
              <w:t>。</w:t>
            </w:r>
          </w:p>
        </w:tc>
      </w:tr>
      <w:tr w14:paraId="06E82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7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</w:tcPr>
          <w:p w14:paraId="32BAC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拓展层</w:t>
            </w:r>
          </w:p>
        </w:tc>
        <w:tc>
          <w:tcPr>
            <w:tcW w:w="403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</w:tcPr>
          <w:p w14:paraId="4972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搜集三位诗人的创作背景，或是和三首古诗主题相近的写景说理古诗，制作一张个性化预学卡片，预留课堂分享展示环节。</w:t>
            </w:r>
          </w:p>
        </w:tc>
        <w:tc>
          <w:tcPr>
            <w:tcW w:w="269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6C8EB"/>
          </w:tcPr>
          <w:p w14:paraId="5505C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满足学有余力学生的探究需求，拓展学生知识储备，培养信息搜集整理能力，激发自主探究兴趣。</w:t>
            </w:r>
          </w:p>
        </w:tc>
      </w:tr>
    </w:tbl>
    <w:p w14:paraId="4C989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right="0" w:rightChars="0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二、</w:t>
      </w: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课后巩固探究作业</w:t>
      </w:r>
    </w:p>
    <w:p w14:paraId="44D07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本项作业指向综合探究，衔接课堂学习成果，从积累理解到创意表达再到对比思辨，推动学生思维从低阶认知向高阶认知进阶，落实语言运用与审美创造素养，充分发挥学生学习主体性。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3382"/>
        <w:gridCol w:w="3325"/>
      </w:tblGrid>
      <w:tr w14:paraId="2191A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  <w:tcBorders>
              <w:top w:val="single" w:color="EE822F" w:sz="4" w:space="0"/>
              <w:left w:val="single" w:color="EE822F" w:sz="4" w:space="0"/>
              <w:bottom w:val="single" w:color="EE822F" w:sz="4" w:space="0"/>
              <w:right w:val="nil"/>
              <w:tl2br w:val="nil"/>
            </w:tcBorders>
            <w:shd w:val="clear" w:color="auto" w:fill="F5B381"/>
          </w:tcPr>
          <w:p w14:paraId="1911B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作业层次</w:t>
            </w:r>
          </w:p>
        </w:tc>
        <w:tc>
          <w:tcPr>
            <w:tcW w:w="3382" w:type="dxa"/>
            <w:tcBorders>
              <w:top w:val="single" w:color="EE822F" w:sz="4" w:space="0"/>
              <w:left w:val="nil"/>
              <w:bottom w:val="single" w:color="EE822F" w:sz="4" w:space="0"/>
              <w:right w:val="nil"/>
            </w:tcBorders>
            <w:shd w:val="clear" w:color="auto" w:fill="F5B381"/>
          </w:tcPr>
          <w:p w14:paraId="5C574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作业内容</w:t>
            </w:r>
          </w:p>
        </w:tc>
        <w:tc>
          <w:tcPr>
            <w:tcW w:w="3325" w:type="dxa"/>
            <w:tcBorders>
              <w:top w:val="single" w:color="EE822F" w:sz="4" w:space="0"/>
              <w:left w:val="nil"/>
              <w:bottom w:val="single" w:color="EE822F" w:sz="4" w:space="0"/>
              <w:right w:val="single" w:color="EE822F" w:sz="4" w:space="0"/>
            </w:tcBorders>
            <w:shd w:val="clear" w:color="auto" w:fill="F5B381"/>
          </w:tcPr>
          <w:p w14:paraId="66068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设计意图</w:t>
            </w:r>
          </w:p>
        </w:tc>
      </w:tr>
      <w:tr w14:paraId="50E5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  <w:tcBorders>
              <w:top w:val="single" w:color="EE822F" w:sz="4" w:space="0"/>
              <w:left w:val="single" w:color="EE822F" w:sz="4" w:space="0"/>
              <w:bottom w:val="single" w:color="EE822F" w:sz="4" w:space="0"/>
              <w:right w:val="nil"/>
            </w:tcBorders>
            <w:shd w:val="clear" w:color="auto" w:fill="FEF3EB"/>
          </w:tcPr>
          <w:p w14:paraId="5FAB5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基础层</w:t>
            </w:r>
          </w:p>
        </w:tc>
        <w:tc>
          <w:tcPr>
            <w:tcW w:w="3382" w:type="dxa"/>
            <w:tcBorders>
              <w:top w:val="single" w:color="EE822F" w:sz="4" w:space="0"/>
              <w:left w:val="nil"/>
              <w:bottom w:val="single" w:color="EE822F" w:sz="4" w:space="0"/>
              <w:right w:val="nil"/>
            </w:tcBorders>
            <w:shd w:val="clear" w:color="auto" w:fill="FEF3EB"/>
          </w:tcPr>
          <w:p w14:paraId="186A8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正确默写《古诗三首》，选择自己最喜欢的1-2句诗句抄写在语文积累本上。</w:t>
            </w:r>
          </w:p>
        </w:tc>
        <w:tc>
          <w:tcPr>
            <w:tcW w:w="3325" w:type="dxa"/>
            <w:tcBorders>
              <w:top w:val="single" w:color="EE822F" w:sz="4" w:space="0"/>
              <w:left w:val="nil"/>
              <w:bottom w:val="single" w:color="EE822F" w:sz="4" w:space="0"/>
              <w:right w:val="single" w:color="EE822F" w:sz="4" w:space="0"/>
            </w:tcBorders>
            <w:shd w:val="clear" w:color="auto" w:fill="FEF3EB"/>
          </w:tcPr>
          <w:p w14:paraId="04E76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落实课标要求的古诗文积累目标，夯实基础知识，完成基本内容的巩固。</w:t>
            </w:r>
          </w:p>
        </w:tc>
      </w:tr>
      <w:tr w14:paraId="7727D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  <w:tcBorders>
              <w:top w:val="single" w:color="EE822F" w:sz="4" w:space="0"/>
              <w:left w:val="single" w:color="EE822F" w:sz="4" w:space="0"/>
              <w:bottom w:val="single" w:color="EE822F" w:sz="4" w:space="0"/>
              <w:right w:val="nil"/>
            </w:tcBorders>
            <w:shd w:val="clear" w:color="auto" w:fill="FFFFFF"/>
          </w:tcPr>
          <w:p w14:paraId="20866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发展层</w:t>
            </w:r>
          </w:p>
        </w:tc>
        <w:tc>
          <w:tcPr>
            <w:tcW w:w="3382" w:type="dxa"/>
            <w:tcBorders>
              <w:top w:val="single" w:color="EE822F" w:sz="4" w:space="0"/>
              <w:left w:val="nil"/>
              <w:bottom w:val="single" w:color="EE822F" w:sz="4" w:space="0"/>
              <w:right w:val="nil"/>
            </w:tcBorders>
            <w:shd w:val="clear" w:color="auto" w:fill="FFFFFF"/>
          </w:tcPr>
          <w:p w14:paraId="1F8B1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开展“诗中有画”创意实践任务：①根据你喜欢的一首古诗的诗意，创作一幅配诗画；②将古诗改写成100-200字的写景短文。</w:t>
            </w:r>
          </w:p>
        </w:tc>
        <w:tc>
          <w:tcPr>
            <w:tcW w:w="3325" w:type="dxa"/>
            <w:tcBorders>
              <w:top w:val="single" w:color="EE822F" w:sz="4" w:space="0"/>
              <w:left w:val="nil"/>
              <w:bottom w:val="single" w:color="EE822F" w:sz="4" w:space="0"/>
              <w:right w:val="single" w:color="EE822F" w:sz="4" w:space="0"/>
            </w:tcBorders>
            <w:shd w:val="clear" w:color="auto" w:fill="FFFFFF"/>
          </w:tcPr>
          <w:p w14:paraId="3C26E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打通语言与图像的转换路径，引导学生深入感知古诗意境，培养创意表达能力，尊重学生个性化学习选择，调动学生主观能动性。</w:t>
            </w:r>
          </w:p>
        </w:tc>
      </w:tr>
      <w:tr w14:paraId="3C55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2" w:type="dxa"/>
            <w:tcBorders>
              <w:top w:val="single" w:color="EE822F" w:sz="4" w:space="0"/>
              <w:left w:val="single" w:color="EE822F" w:sz="4" w:space="0"/>
              <w:bottom w:val="single" w:color="EE822F" w:sz="4" w:space="0"/>
              <w:right w:val="nil"/>
            </w:tcBorders>
            <w:shd w:val="clear" w:color="auto" w:fill="FEF3EB"/>
          </w:tcPr>
          <w:p w14:paraId="47C7F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拓展层</w:t>
            </w:r>
          </w:p>
        </w:tc>
        <w:tc>
          <w:tcPr>
            <w:tcW w:w="3382" w:type="dxa"/>
            <w:tcBorders>
              <w:top w:val="single" w:color="EE822F" w:sz="4" w:space="0"/>
              <w:left w:val="nil"/>
              <w:bottom w:val="single" w:color="EE822F" w:sz="4" w:space="0"/>
              <w:right w:val="nil"/>
            </w:tcBorders>
            <w:shd w:val="clear" w:color="auto" w:fill="FEF3EB"/>
          </w:tcPr>
          <w:p w14:paraId="0C8EF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开展对比探究任务：《暮江吟》《题西林壁》《雪梅》都借景物抒情说理，三首诗分别传达了怎样不同的思考？小组合作整理探究结果，制作一张对比探究卡，在班级开展展示交流。</w:t>
            </w:r>
          </w:p>
        </w:tc>
        <w:tc>
          <w:tcPr>
            <w:tcW w:w="3325" w:type="dxa"/>
            <w:tcBorders>
              <w:top w:val="single" w:color="EE822F" w:sz="4" w:space="0"/>
              <w:left w:val="nil"/>
              <w:bottom w:val="single" w:color="EE822F" w:sz="4" w:space="0"/>
              <w:right w:val="single" w:color="EE822F" w:sz="4" w:space="0"/>
            </w:tcBorders>
            <w:shd w:val="clear" w:color="auto" w:fill="FEF3EB"/>
          </w:tcPr>
          <w:p w14:paraId="69DA3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引导学生开展对比思辨，深化对古诗主题的理解，发展逻辑思维能力，培养合作探究意识，推动思维向深层发展。</w:t>
            </w:r>
          </w:p>
        </w:tc>
      </w:tr>
    </w:tbl>
    <w:p w14:paraId="48D322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right="0" w:rightChars="0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三、</w:t>
      </w: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假期综合拓展作业</w:t>
      </w:r>
    </w:p>
    <w:p w14:paraId="1CE93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本项作业指向跨情境综合实践，打通课内外学习边界，链接学生真实生活，引导学生将古诗所学迁移应用到生活中，推动学习向纵深发展，提升文化自信与综合语文能力。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3892"/>
        <w:gridCol w:w="2899"/>
      </w:tblGrid>
      <w:tr w14:paraId="2A0B0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tcBorders>
              <w:top w:val="single" w:color="30C0B4" w:sz="4" w:space="0"/>
              <w:left w:val="single" w:color="30C0B4" w:sz="4" w:space="0"/>
              <w:bottom w:val="single" w:color="30C0B4" w:sz="4" w:space="0"/>
              <w:right w:val="nil"/>
              <w:tl2br w:val="nil"/>
            </w:tcBorders>
            <w:shd w:val="clear" w:color="auto" w:fill="7DDFD7"/>
          </w:tcPr>
          <w:p w14:paraId="20A5F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作业层次</w:t>
            </w:r>
          </w:p>
        </w:tc>
        <w:tc>
          <w:tcPr>
            <w:tcW w:w="3892" w:type="dxa"/>
            <w:tcBorders>
              <w:top w:val="single" w:color="30C0B4" w:sz="4" w:space="0"/>
              <w:left w:val="nil"/>
              <w:bottom w:val="single" w:color="30C0B4" w:sz="4" w:space="0"/>
              <w:right w:val="nil"/>
            </w:tcBorders>
            <w:shd w:val="clear" w:color="auto" w:fill="7DDFD7"/>
          </w:tcPr>
          <w:p w14:paraId="577B8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作业内容</w:t>
            </w:r>
          </w:p>
        </w:tc>
        <w:tc>
          <w:tcPr>
            <w:tcW w:w="2899" w:type="dxa"/>
            <w:tcBorders>
              <w:top w:val="single" w:color="30C0B4" w:sz="4" w:space="0"/>
              <w:left w:val="nil"/>
              <w:bottom w:val="single" w:color="30C0B4" w:sz="4" w:space="0"/>
              <w:right w:val="single" w:color="30C0B4" w:sz="4" w:space="0"/>
            </w:tcBorders>
            <w:shd w:val="clear" w:color="auto" w:fill="7DDFD7"/>
          </w:tcPr>
          <w:p w14:paraId="54B63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32"/>
                <w:szCs w:val="32"/>
                <w:lang w:val="en-US" w:eastAsia="zh-CN"/>
              </w:rPr>
              <w:t>设计意图</w:t>
            </w:r>
          </w:p>
        </w:tc>
      </w:tr>
      <w:tr w14:paraId="7CFB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tcBorders>
              <w:top w:val="single" w:color="30C0B4" w:sz="4" w:space="0"/>
              <w:left w:val="single" w:color="30C0B4" w:sz="4" w:space="0"/>
              <w:bottom w:val="single" w:color="30C0B4" w:sz="4" w:space="0"/>
              <w:right w:val="nil"/>
            </w:tcBorders>
            <w:shd w:val="clear" w:color="auto" w:fill="E7F9F8"/>
          </w:tcPr>
          <w:p w14:paraId="14699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基础层</w:t>
            </w:r>
          </w:p>
        </w:tc>
        <w:tc>
          <w:tcPr>
            <w:tcW w:w="3892" w:type="dxa"/>
            <w:tcBorders>
              <w:top w:val="single" w:color="30C0B4" w:sz="4" w:space="0"/>
              <w:left w:val="nil"/>
              <w:bottom w:val="single" w:color="30C0B4" w:sz="4" w:space="0"/>
              <w:right w:val="nil"/>
            </w:tcBorders>
            <w:shd w:val="clear" w:color="auto" w:fill="E7F9F8"/>
          </w:tcPr>
          <w:p w14:paraId="011AE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把学习的《古诗三首》背诵给家人听，给家人讲解你最喜欢的诗句，说一说你喜欢的原因，请家长给出评价。</w:t>
            </w:r>
          </w:p>
        </w:tc>
        <w:tc>
          <w:tcPr>
            <w:tcW w:w="2899" w:type="dxa"/>
            <w:tcBorders>
              <w:top w:val="single" w:color="30C0B4" w:sz="4" w:space="0"/>
              <w:left w:val="nil"/>
              <w:bottom w:val="single" w:color="30C0B4" w:sz="4" w:space="0"/>
              <w:right w:val="single" w:color="30C0B4" w:sz="4" w:space="0"/>
            </w:tcBorders>
            <w:shd w:val="clear" w:color="auto" w:fill="E7F9F8"/>
          </w:tcPr>
          <w:p w14:paraId="67DF1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巩固积累成果，锻炼口语表达能力，搭建亲子共学的桥梁，实现基础性内容的生活化巩固。</w:t>
            </w:r>
          </w:p>
        </w:tc>
      </w:tr>
      <w:tr w14:paraId="7F0E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tcBorders>
              <w:top w:val="single" w:color="30C0B4" w:sz="4" w:space="0"/>
              <w:left w:val="single" w:color="30C0B4" w:sz="4" w:space="0"/>
              <w:bottom w:val="single" w:color="30C0B4" w:sz="4" w:space="0"/>
              <w:right w:val="nil"/>
            </w:tcBorders>
            <w:shd w:val="clear" w:color="auto" w:fill="FFFFFF"/>
          </w:tcPr>
          <w:p w14:paraId="16778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发展层</w:t>
            </w:r>
          </w:p>
        </w:tc>
        <w:tc>
          <w:tcPr>
            <w:tcW w:w="3892" w:type="dxa"/>
            <w:tcBorders>
              <w:top w:val="single" w:color="30C0B4" w:sz="4" w:space="0"/>
              <w:left w:val="nil"/>
              <w:bottom w:val="single" w:color="30C0B4" w:sz="4" w:space="0"/>
              <w:right w:val="nil"/>
            </w:tcBorders>
            <w:shd w:val="clear" w:color="auto" w:fill="FFFFFF"/>
          </w:tcPr>
          <w:p w14:paraId="25E86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开展“寻找身边的诗意”实践任务：假期走进户外，观察身边的自然景物，拍摄一张你认为有诗意的风景照片，模仿本课古诗的写法，为照片配一首短诗（或者写一段50字左右的诗意感悟），整理成“我的诗意生活”手账页。</w:t>
            </w:r>
          </w:p>
        </w:tc>
        <w:tc>
          <w:tcPr>
            <w:tcW w:w="2899" w:type="dxa"/>
            <w:tcBorders>
              <w:top w:val="single" w:color="30C0B4" w:sz="4" w:space="0"/>
              <w:left w:val="nil"/>
              <w:bottom w:val="single" w:color="30C0B4" w:sz="4" w:space="0"/>
              <w:right w:val="single" w:color="30C0B4" w:sz="4" w:space="0"/>
            </w:tcBorders>
            <w:shd w:val="clear" w:color="auto" w:fill="FFFFFF"/>
          </w:tcPr>
          <w:p w14:paraId="351B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引导学生在生活中发现美，感受古诗与生活的紧密联系，提升审美创造能力，激发学生创作兴趣，实现知识向能力的转化。</w:t>
            </w:r>
          </w:p>
          <w:p w14:paraId="0E690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</w:p>
        </w:tc>
      </w:tr>
      <w:tr w14:paraId="43ADE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tcBorders>
              <w:top w:val="single" w:color="30C0B4" w:sz="4" w:space="0"/>
              <w:left w:val="single" w:color="30C0B4" w:sz="4" w:space="0"/>
              <w:bottom w:val="single" w:color="30C0B4" w:sz="4" w:space="0"/>
              <w:right w:val="nil"/>
            </w:tcBorders>
            <w:shd w:val="clear" w:color="auto" w:fill="E7F9F8"/>
          </w:tcPr>
          <w:p w14:paraId="784C3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拓展层</w:t>
            </w:r>
          </w:p>
        </w:tc>
        <w:tc>
          <w:tcPr>
            <w:tcW w:w="3892" w:type="dxa"/>
            <w:tcBorders>
              <w:top w:val="single" w:color="30C0B4" w:sz="4" w:space="0"/>
              <w:left w:val="nil"/>
              <w:bottom w:val="single" w:color="30C0B4" w:sz="4" w:space="0"/>
              <w:right w:val="nil"/>
            </w:tcBorders>
            <w:shd w:val="clear" w:color="auto" w:fill="E7F9F8"/>
          </w:tcPr>
          <w:p w14:paraId="20410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开展“古诗哲理我来讲”任务：结合《题西林壁》“当局者迷，旁观者清”或是《雪梅》“尺有所短，寸有所长”的道理，联系自己的学习、生活经历，录制1-2分钟的宣讲小视频，上传到班级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  <w:lang w:val="en-US" w:eastAsia="zh-CN"/>
              </w:rPr>
              <w:t>优化大师</w:t>
            </w: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，和同学互相点评交流。</w:t>
            </w:r>
          </w:p>
        </w:tc>
        <w:tc>
          <w:tcPr>
            <w:tcW w:w="2899" w:type="dxa"/>
            <w:tcBorders>
              <w:top w:val="single" w:color="30C0B4" w:sz="4" w:space="0"/>
              <w:left w:val="nil"/>
              <w:bottom w:val="single" w:color="30C0B4" w:sz="4" w:space="0"/>
              <w:right w:val="single" w:color="30C0B4" w:sz="4" w:space="0"/>
            </w:tcBorders>
            <w:shd w:val="clear" w:color="auto" w:fill="E7F9F8"/>
          </w:tcPr>
          <w:p w14:paraId="27801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  <w:t>引导学生将古诗蕴含的哲理和真实生活结合，发展高阶思维，提升口语表达与媒介素养，实现学习的拓展纵深，落实核心素养的育人目标。</w:t>
            </w:r>
          </w:p>
          <w:p w14:paraId="2073C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32"/>
                <w:szCs w:val="32"/>
              </w:rPr>
            </w:pPr>
          </w:p>
        </w:tc>
      </w:tr>
    </w:tbl>
    <w:p w14:paraId="0363B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right="0" w:rightChars="0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四、</w:t>
      </w:r>
      <w:r>
        <w:rPr>
          <w:rFonts w:hint="default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作业评价设计</w:t>
      </w:r>
    </w:p>
    <w:p w14:paraId="5AD70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本设计采用多元过程性评价，对应不同层次作业采用不同评价方式：基础层采用教师批阅评价，重点检查基础知识掌握情况；发展层采用学生自评+同伴互评，重点关注创意表达与个性化理解；拓展层采用小组评价+教师点评+家长评价，重点关注探究过程与思维发展。评价尊重学生的个性化成果，重视激励学生的学习能动性，充分发挥作业的育人价值。</w:t>
      </w:r>
    </w:p>
    <w:p w14:paraId="38DF4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3" w:firstLineChars="200"/>
        <w:jc w:val="center"/>
        <w:textAlignment w:val="auto"/>
        <w:rPr>
          <w:rFonts w:hint="default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default" w:ascii="仿宋" w:hAnsi="仿宋" w:eastAsia="仿宋" w:cs="仿宋"/>
          <w:b/>
          <w:bCs/>
          <w:color w:val="000000"/>
          <w:sz w:val="32"/>
          <w:szCs w:val="32"/>
        </w:rPr>
        <w:t>分层多元过程性作业评价表</w:t>
      </w: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19"/>
        <w:gridCol w:w="3225"/>
        <w:gridCol w:w="3482"/>
      </w:tblGrid>
      <w:tr w14:paraId="1E3B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0" w:type="pct"/>
            <w:tcBorders>
              <w:top w:val="single" w:color="E54C5E" w:sz="4" w:space="0"/>
              <w:left w:val="single" w:color="E54C5E" w:sz="4" w:space="0"/>
              <w:bottom w:val="single" w:color="E54C5E" w:sz="4" w:space="0"/>
              <w:right w:val="nil"/>
              <w:tl2br w:val="nil"/>
            </w:tcBorders>
            <w:shd w:val="clear" w:color="auto" w:fill="F093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537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default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/>
                <w:color w:val="000000"/>
                <w:sz w:val="32"/>
                <w:szCs w:val="32"/>
              </w:rPr>
              <w:t>作业层次</w:t>
            </w:r>
          </w:p>
        </w:tc>
        <w:tc>
          <w:tcPr>
            <w:tcW w:w="1914" w:type="pct"/>
            <w:tcBorders>
              <w:top w:val="single" w:color="E54C5E" w:sz="4" w:space="0"/>
              <w:left w:val="nil"/>
              <w:bottom w:val="single" w:color="E54C5E" w:sz="4" w:space="0"/>
              <w:right w:val="nil"/>
            </w:tcBorders>
            <w:shd w:val="clear" w:color="auto" w:fill="F093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856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default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/>
                <w:color w:val="000000"/>
                <w:sz w:val="32"/>
                <w:szCs w:val="32"/>
              </w:rPr>
              <w:t>评价方式</w:t>
            </w:r>
          </w:p>
        </w:tc>
        <w:tc>
          <w:tcPr>
            <w:tcW w:w="0" w:type="auto"/>
            <w:tcBorders>
              <w:top w:val="single" w:color="E54C5E" w:sz="4" w:space="0"/>
              <w:left w:val="nil"/>
              <w:bottom w:val="single" w:color="E54C5E" w:sz="4" w:space="0"/>
              <w:right w:val="single" w:color="E54C5E" w:sz="4" w:space="0"/>
            </w:tcBorders>
            <w:shd w:val="clear" w:color="auto" w:fill="F0939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7FA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3" w:firstLineChars="200"/>
              <w:textAlignment w:val="auto"/>
              <w:rPr>
                <w:rFonts w:hint="default"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/>
                <w:color w:val="000000"/>
                <w:sz w:val="32"/>
                <w:szCs w:val="32"/>
              </w:rPr>
              <w:t>评价重点</w:t>
            </w:r>
          </w:p>
        </w:tc>
      </w:tr>
      <w:tr w14:paraId="40BD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0" w:type="pct"/>
            <w:tcBorders>
              <w:top w:val="single" w:color="E54C5E" w:sz="4" w:space="0"/>
              <w:left w:val="single" w:color="E54C5E" w:sz="4" w:space="0"/>
              <w:bottom w:val="single" w:color="E54C5E" w:sz="4" w:space="0"/>
              <w:right w:val="nil"/>
            </w:tcBorders>
            <w:shd w:val="clear" w:color="auto" w:fill="FDF0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40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基础层</w:t>
            </w:r>
          </w:p>
        </w:tc>
        <w:tc>
          <w:tcPr>
            <w:tcW w:w="1914" w:type="pct"/>
            <w:tcBorders>
              <w:top w:val="single" w:color="E54C5E" w:sz="4" w:space="0"/>
              <w:left w:val="nil"/>
              <w:bottom w:val="single" w:color="E54C5E" w:sz="4" w:space="0"/>
              <w:right w:val="nil"/>
            </w:tcBorders>
            <w:shd w:val="clear" w:color="auto" w:fill="FDF0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392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教师批阅评价</w:t>
            </w:r>
          </w:p>
        </w:tc>
        <w:tc>
          <w:tcPr>
            <w:tcW w:w="0" w:type="auto"/>
            <w:tcBorders>
              <w:top w:val="single" w:color="E54C5E" w:sz="4" w:space="0"/>
              <w:left w:val="nil"/>
              <w:bottom w:val="single" w:color="E54C5E" w:sz="4" w:space="0"/>
              <w:right w:val="single" w:color="E54C5E" w:sz="4" w:space="0"/>
            </w:tcBorders>
            <w:shd w:val="clear" w:color="auto" w:fill="FDF0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F54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检查学生基础知识掌握情况</w:t>
            </w:r>
          </w:p>
        </w:tc>
      </w:tr>
      <w:tr w14:paraId="4C40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0" w:type="pct"/>
            <w:tcBorders>
              <w:top w:val="single" w:color="E54C5E" w:sz="4" w:space="0"/>
              <w:left w:val="single" w:color="E54C5E" w:sz="4" w:space="0"/>
              <w:bottom w:val="single" w:color="E54C5E" w:sz="4" w:space="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517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发展层</w:t>
            </w:r>
          </w:p>
        </w:tc>
        <w:tc>
          <w:tcPr>
            <w:tcW w:w="1914" w:type="pct"/>
            <w:tcBorders>
              <w:top w:val="single" w:color="E54C5E" w:sz="4" w:space="0"/>
              <w:left w:val="nil"/>
              <w:bottom w:val="single" w:color="E54C5E" w:sz="4" w:space="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48F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学生自评 + 同伴互评</w:t>
            </w:r>
          </w:p>
        </w:tc>
        <w:tc>
          <w:tcPr>
            <w:tcW w:w="0" w:type="auto"/>
            <w:tcBorders>
              <w:top w:val="single" w:color="E54C5E" w:sz="4" w:space="0"/>
              <w:left w:val="nil"/>
              <w:bottom w:val="single" w:color="E54C5E" w:sz="4" w:space="0"/>
              <w:right w:val="single" w:color="E54C5E" w:sz="4" w:space="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8B4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关注学生创意表达与个性化理解</w:t>
            </w:r>
          </w:p>
        </w:tc>
      </w:tr>
      <w:tr w14:paraId="629C2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20" w:type="pct"/>
            <w:tcBorders>
              <w:top w:val="single" w:color="E54C5E" w:sz="4" w:space="0"/>
              <w:left w:val="single" w:color="E54C5E" w:sz="4" w:space="0"/>
              <w:bottom w:val="single" w:color="E54C5E" w:sz="4" w:space="0"/>
              <w:right w:val="nil"/>
            </w:tcBorders>
            <w:shd w:val="clear" w:color="auto" w:fill="FDF0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AB6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拓展层</w:t>
            </w:r>
          </w:p>
        </w:tc>
        <w:tc>
          <w:tcPr>
            <w:tcW w:w="1914" w:type="pct"/>
            <w:tcBorders>
              <w:top w:val="single" w:color="E54C5E" w:sz="4" w:space="0"/>
              <w:left w:val="nil"/>
              <w:bottom w:val="single" w:color="E54C5E" w:sz="4" w:space="0"/>
              <w:right w:val="nil"/>
            </w:tcBorders>
            <w:shd w:val="clear" w:color="auto" w:fill="FDF0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F3A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right="0" w:rightChars="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小组评价 + 教师点评 + 家长评价</w:t>
            </w:r>
          </w:p>
        </w:tc>
        <w:tc>
          <w:tcPr>
            <w:tcW w:w="0" w:type="auto"/>
            <w:tcBorders>
              <w:top w:val="single" w:color="E54C5E" w:sz="4" w:space="0"/>
              <w:left w:val="nil"/>
              <w:bottom w:val="single" w:color="E54C5E" w:sz="4" w:space="0"/>
              <w:right w:val="single" w:color="E54C5E" w:sz="4" w:space="0"/>
            </w:tcBorders>
            <w:shd w:val="clear" w:color="auto" w:fill="FDF0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F83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0" w:after="100" w:afterAutospacing="0" w:line="360" w:lineRule="auto"/>
              <w:ind w:left="0" w:leftChars="0" w:right="0" w:rightChars="0" w:firstLine="640" w:firstLineChars="200"/>
              <w:textAlignment w:val="auto"/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</w:pPr>
            <w:r>
              <w:rPr>
                <w:rFonts w:hint="default" w:ascii="仿宋" w:hAnsi="仿宋" w:eastAsia="仿宋" w:cs="仿宋"/>
                <w:b w:val="0"/>
                <w:color w:val="000000"/>
                <w:sz w:val="32"/>
                <w:szCs w:val="32"/>
              </w:rPr>
              <w:t>关注学生探究过程与思维发展</w:t>
            </w:r>
          </w:p>
        </w:tc>
      </w:tr>
    </w:tbl>
    <w:p w14:paraId="7CF64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0" w:firstLineChars="200"/>
        <w:textAlignment w:val="auto"/>
        <w:rPr>
          <w:rFonts w:hint="default" w:ascii="仿宋" w:hAnsi="仿宋" w:eastAsia="仿宋" w:cs="仿宋"/>
          <w:color w:val="000000"/>
          <w:sz w:val="32"/>
          <w:szCs w:val="32"/>
        </w:rPr>
      </w:pPr>
      <w:r>
        <w:rPr>
          <w:rFonts w:hint="default" w:ascii="仿宋" w:hAnsi="仿宋" w:eastAsia="仿宋" w:cs="仿宋"/>
          <w:color w:val="000000"/>
          <w:sz w:val="32"/>
          <w:szCs w:val="32"/>
        </w:rPr>
        <w:t>评价理念：本评价体系尊重学生的个性化成果，重视激励学生的学习能动性，充分发挥作业的育人价值。本设计贴合小学四年级</w:t>
      </w:r>
      <w:bookmarkStart w:id="0" w:name="_GoBack"/>
      <w:bookmarkEnd w:id="0"/>
      <w:r>
        <w:rPr>
          <w:rFonts w:hint="default" w:ascii="仿宋" w:hAnsi="仿宋" w:eastAsia="仿宋" w:cs="仿宋"/>
          <w:color w:val="000000"/>
          <w:sz w:val="32"/>
          <w:szCs w:val="32"/>
        </w:rPr>
        <w:t>语文教学实际，三个时间节点衔接有序，作业层次清晰，思维进阶明确，充分体现语文核心素养导向，可操作性强，创新性突出，整体篇幅符合要求，能够有效引导学生在分层完成作业的过程中，逐步提升语文核心素养。</w:t>
      </w:r>
    </w:p>
    <w:p w14:paraId="2ADEE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right="0" w:rightChars="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五、实践落地</w:t>
      </w:r>
    </w:p>
    <w:p w14:paraId="31B7B23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right="0" w:rightChars="0"/>
        <w:textAlignment w:val="auto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5644515" cy="3768725"/>
            <wp:effectExtent l="0" t="0" r="3810" b="3175"/>
            <wp:docPr id="1" name="图片 1" descr="081b54f92c83903b1fb1ff791810ff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81b54f92c83903b1fb1ff791810ffb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4515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F4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360" w:lineRule="auto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E30A48"/>
    <w:rsid w:val="0CE3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2026-06-28T10:18:00Z</dcterms:created>
  <dc:creator>♛krx</dc:creator>
  <cp:lastModifiedBy>♛krx</cp:lastModifiedBy>
  <dcterms:modified xsi:type="dcterms:W3CDTF">2026-06-28T11:15:52Z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1F2C0E27D9C34E30ACA013F32B09FFC8_11</vt:lpwstr>
  </property>
  <property fmtid="{D5CDD505-2E9C-101B-9397-08002B2CF9AE}" pid="4" name="KSOTemplateDocerSaveRecord">
    <vt:lpwstr>eyJoZGlkIjoiMzEwNTM5NzYwMDRjMzkwZTVkZjY2ODkwMGIxNGU0OTUiLCJ1c2VySWQiOiI2OTYzMDA2NTQifQ==</vt:lpwstr>
  </property>
</Properties>
</file>