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7CCD59">
      <w:pPr>
        <w:ind w:firstLine="440" w:firstLineChars="100"/>
        <w:rPr>
          <w:sz w:val="44"/>
          <w:szCs w:val="44"/>
        </w:rPr>
      </w:pPr>
    </w:p>
    <w:p w14:paraId="6D537FE6">
      <w:pPr>
        <w:ind w:firstLine="440" w:firstLineChars="100"/>
        <w:rPr>
          <w:sz w:val="44"/>
          <w:szCs w:val="44"/>
        </w:rPr>
      </w:pPr>
    </w:p>
    <w:p w14:paraId="1E6708F3">
      <w:pPr>
        <w:ind w:firstLine="440" w:firstLineChars="100"/>
        <w:rPr>
          <w:sz w:val="44"/>
          <w:szCs w:val="44"/>
        </w:rPr>
      </w:pPr>
    </w:p>
    <w:p w14:paraId="3739F323">
      <w:pPr>
        <w:ind w:firstLine="440" w:firstLineChars="100"/>
        <w:rPr>
          <w:sz w:val="44"/>
          <w:szCs w:val="44"/>
        </w:rPr>
      </w:pPr>
    </w:p>
    <w:p w14:paraId="69F5BBBA">
      <w:pPr>
        <w:ind w:firstLine="440" w:firstLineChars="100"/>
        <w:rPr>
          <w:sz w:val="44"/>
          <w:szCs w:val="44"/>
        </w:rPr>
      </w:pPr>
    </w:p>
    <w:p w14:paraId="0846B0EE">
      <w:pPr>
        <w:ind w:firstLine="880" w:firstLineChars="200"/>
        <w:rPr>
          <w:sz w:val="44"/>
          <w:szCs w:val="44"/>
        </w:rPr>
      </w:pPr>
      <w:r>
        <w:rPr>
          <w:sz w:val="44"/>
          <w:szCs w:val="44"/>
        </w:rPr>
        <w:t>立足三元三型三环，构建单元分层作业</w:t>
      </w:r>
    </w:p>
    <w:p w14:paraId="26B9FA6F">
      <w:pPr>
        <w:ind w:firstLine="1280" w:firstLineChars="400"/>
        <w:rPr>
          <w:rFonts w:hint="eastAsia" w:ascii="楷体" w:hAnsi="楷体" w:eastAsia="楷体" w:cs="楷体"/>
          <w:sz w:val="32"/>
          <w:szCs w:val="32"/>
          <w:lang w:val="en-US"/>
        </w:rPr>
      </w:pPr>
      <w:r>
        <w:rPr>
          <w:rFonts w:hint="eastAsia" w:ascii="楷体" w:hAnsi="楷体" w:eastAsia="楷体" w:cs="楷体"/>
          <w:sz w:val="32"/>
          <w:szCs w:val="32"/>
          <w:lang w:val="en-US"/>
        </w:rPr>
        <w:t>——部编版小学语文四年级下册第六单元作业设计案例</w:t>
      </w:r>
    </w:p>
    <w:p w14:paraId="173947AC">
      <w:pPr>
        <w:ind w:firstLine="440" w:firstLineChars="100"/>
        <w:rPr>
          <w:sz w:val="44"/>
          <w:szCs w:val="44"/>
        </w:rPr>
      </w:pPr>
    </w:p>
    <w:p w14:paraId="126A3AB6">
      <w:pPr>
        <w:ind w:firstLine="440" w:firstLineChars="100"/>
        <w:rPr>
          <w:sz w:val="44"/>
          <w:szCs w:val="44"/>
        </w:rPr>
      </w:pPr>
    </w:p>
    <w:p w14:paraId="4D9D8370">
      <w:pPr>
        <w:ind w:firstLine="440" w:firstLineChars="100"/>
        <w:rPr>
          <w:sz w:val="44"/>
          <w:szCs w:val="44"/>
        </w:rPr>
      </w:pPr>
    </w:p>
    <w:p w14:paraId="08D6F56B">
      <w:pPr>
        <w:ind w:firstLine="440" w:firstLineChars="100"/>
        <w:rPr>
          <w:sz w:val="44"/>
          <w:szCs w:val="44"/>
        </w:rPr>
      </w:pPr>
    </w:p>
    <w:p w14:paraId="23E9C706">
      <w:pPr>
        <w:ind w:firstLine="440" w:firstLineChars="100"/>
        <w:rPr>
          <w:sz w:val="44"/>
          <w:szCs w:val="44"/>
        </w:rPr>
      </w:pPr>
    </w:p>
    <w:p w14:paraId="4E7C2A62">
      <w:pPr>
        <w:tabs>
          <w:tab w:val="left" w:pos="2347"/>
        </w:tabs>
        <w:ind w:firstLine="440" w:firstLineChars="100"/>
        <w:rPr>
          <w:rFonts w:hint="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eastAsia="zh-CN"/>
        </w:rPr>
        <w:tab/>
      </w:r>
    </w:p>
    <w:p w14:paraId="24126C9A">
      <w:pPr>
        <w:tabs>
          <w:tab w:val="left" w:pos="2347"/>
        </w:tabs>
        <w:ind w:firstLine="440" w:firstLineChars="100"/>
        <w:rPr>
          <w:rFonts w:hint="eastAsia"/>
          <w:sz w:val="44"/>
          <w:szCs w:val="44"/>
          <w:lang w:eastAsia="zh-CN"/>
        </w:rPr>
      </w:pPr>
    </w:p>
    <w:p w14:paraId="02316FBC">
      <w:pPr>
        <w:tabs>
          <w:tab w:val="left" w:pos="2347"/>
        </w:tabs>
        <w:ind w:firstLine="440" w:firstLineChars="100"/>
        <w:rPr>
          <w:rFonts w:hint="eastAsia"/>
          <w:sz w:val="44"/>
          <w:szCs w:val="44"/>
          <w:lang w:eastAsia="zh-CN"/>
        </w:rPr>
      </w:pPr>
    </w:p>
    <w:p w14:paraId="38C5457E">
      <w:pPr>
        <w:tabs>
          <w:tab w:val="left" w:pos="2347"/>
        </w:tabs>
        <w:ind w:firstLine="3200" w:firstLineChars="1000"/>
        <w:jc w:val="both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单位：鸡东县红少年小学</w:t>
      </w:r>
    </w:p>
    <w:p w14:paraId="7E13C211">
      <w:pPr>
        <w:tabs>
          <w:tab w:val="left" w:pos="2347"/>
        </w:tabs>
        <w:ind w:firstLine="3200" w:firstLineChars="1000"/>
        <w:jc w:val="both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姓名：张丽娟</w:t>
      </w:r>
    </w:p>
    <w:p w14:paraId="4ADB1414">
      <w:pPr>
        <w:ind w:firstLine="440" w:firstLineChars="100"/>
        <w:rPr>
          <w:sz w:val="44"/>
          <w:szCs w:val="44"/>
        </w:rPr>
      </w:pPr>
    </w:p>
    <w:p w14:paraId="3057FEF2">
      <w:pPr>
        <w:ind w:firstLine="440" w:firstLineChars="100"/>
        <w:rPr>
          <w:sz w:val="44"/>
          <w:szCs w:val="44"/>
        </w:rPr>
      </w:pPr>
    </w:p>
    <w:p w14:paraId="5431543C">
      <w:pPr>
        <w:ind w:firstLine="440" w:firstLineChars="100"/>
        <w:rPr>
          <w:sz w:val="44"/>
          <w:szCs w:val="44"/>
        </w:rPr>
      </w:pPr>
    </w:p>
    <w:p w14:paraId="0D421AF5">
      <w:pPr>
        <w:ind w:firstLine="440" w:firstLineChars="100"/>
        <w:rPr>
          <w:sz w:val="44"/>
          <w:szCs w:val="44"/>
        </w:rPr>
      </w:pPr>
    </w:p>
    <w:p w14:paraId="028B7716">
      <w:pPr>
        <w:ind w:firstLine="440" w:firstLineChars="100"/>
        <w:rPr>
          <w:sz w:val="44"/>
          <w:szCs w:val="44"/>
        </w:rPr>
      </w:pPr>
    </w:p>
    <w:p w14:paraId="2DA26E6E">
      <w:pPr>
        <w:ind w:firstLine="880" w:firstLineChars="200"/>
        <w:rPr>
          <w:sz w:val="44"/>
          <w:szCs w:val="44"/>
        </w:rPr>
      </w:pPr>
      <w:bookmarkStart w:id="0" w:name="_GoBack"/>
      <w:bookmarkEnd w:id="0"/>
      <w:r>
        <w:rPr>
          <w:sz w:val="44"/>
          <w:szCs w:val="44"/>
        </w:rPr>
        <w:t>立足三元三型三环，构建单元分层作业</w:t>
      </w:r>
    </w:p>
    <w:p w14:paraId="BAAE19D1">
      <w:pPr>
        <w:ind w:firstLine="1280" w:firstLineChars="400"/>
        <w:rPr>
          <w:rFonts w:hint="eastAsia" w:ascii="楷体" w:hAnsi="楷体" w:eastAsia="楷体" w:cs="楷体"/>
          <w:sz w:val="32"/>
          <w:szCs w:val="32"/>
          <w:lang w:val="en-US"/>
        </w:rPr>
      </w:pPr>
      <w:r>
        <w:rPr>
          <w:rFonts w:hint="eastAsia" w:ascii="楷体" w:hAnsi="楷体" w:eastAsia="楷体" w:cs="楷体"/>
          <w:sz w:val="32"/>
          <w:szCs w:val="32"/>
          <w:lang w:val="en-US"/>
        </w:rPr>
        <w:t>——部编版小学语文四年级下册第六单元作业设计案例</w:t>
      </w:r>
    </w:p>
    <w:p w14:paraId="5DAA4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/>
        </w:rPr>
        <w:t>摘要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为落实“双减”政策，减轻学生课业负担，发挥作业育人价值，依托我校三年《提升中小学作业设计质量的实践研究》课题成果，本文以四年级下册第六单元为载体开展单元整体分层作业设计。本单元围绕“成长故事”人文主题，紧扣“梳理长文章内容、学习人物细节描写”核心语文要素，遵循鸡西市“三元三型三环”作业设计思路，搭建A基础、B提升、C趣味自荐三层可选作业体系。作业严控完成时长，弱化机械抄写，增加实践、探究类任务，破解传统作业“一刀切”难题。经过三年教学实践，学生阅读兴趣、文本概括能力明显提升，但分层梯度精细化、个性化评价方面仍存在短板，可为小学中段长文单元作业设计提供实践参考。</w:t>
      </w:r>
    </w:p>
    <w:p w14:paraId="E097F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/>
        </w:rPr>
        <w:t>关键词：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双减；三元三型三环；小学语文；单元分层作业；成长主题</w:t>
      </w:r>
    </w:p>
    <w:p w14:paraId="452F9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/>
        </w:rPr>
        <w:t>一、设计背景</w:t>
      </w:r>
    </w:p>
    <w:p w14:paraId="EC6A8F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为扎实落地“双减”政策，在校领导统筹部署、科研室专业指导下，我校组建作业研究团队，连续三年参与基础教育国家级优秀教学成果《提升中小学作业设计质量的实践研究》推广应用课题。</w:t>
      </w:r>
    </w:p>
    <w:p w14:paraId="09D568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日常教学中，我严格遵循学校作业管理制度，结合四年级学情精准规划作业内容，兼顾灵活性、实践性与操作性。严格控制作业总量与完成时长，科学规划作业用时，保障学生每日十小时充足睡眠；规范线上线下作业布置渠道，严格落实学生手机管理规定。</w:t>
      </w:r>
    </w:p>
    <w:p w14:paraId="61775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三年课题实践中发现，四年级学生阅读、表达、理解能力差距突出，统一化作业会造成学困生“跟不上”、优等生“吃不饱”的问题。结合四下第六单元三篇长篇叙事课文的教学特点，我依托单元整体教学理念，设计分层可选式单元作业，实现因材施教、减负提质。</w:t>
      </w:r>
    </w:p>
    <w:p w14:paraId="79F20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/>
        </w:rPr>
        <w:t>二、单元教材与学情分析</w:t>
      </w:r>
    </w:p>
    <w:p w14:paraId="3E3407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/>
        </w:rPr>
        <w:t>（一）教材分析</w:t>
      </w:r>
    </w:p>
    <w:p w14:paraId="2F747F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部编版四年级下册第六单元人文主题为成长故事，收录《小英雄雨来（节选）》《我们家的男子汉》《芦花鞋》三篇长课文。</w:t>
      </w:r>
    </w:p>
    <w:p w14:paraId="D7D0BB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单元核心语文要素：</w:t>
      </w:r>
    </w:p>
    <w:p w14:paraId="BEEC5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1. 借助小标题、段落分层梳理长课文，概括文章主要内容；</w:t>
      </w:r>
    </w:p>
    <w:p w14:paraId="DC4749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2. 抓住人物动作、语言、神态细节描写，体会人物精神品质；</w:t>
      </w:r>
    </w:p>
    <w:p w14:paraId="723E18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3. 完成习作《我学会了____》，结合亲身经历写成长小事，实现读写迁移。</w:t>
      </w:r>
    </w:p>
    <w:p w14:paraId="B047B2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本单元课文篇幅长、叙事线索清晰，人物形象各具特色，适合分层梳理、分层表达、分层实践类作业设计。</w:t>
      </w:r>
    </w:p>
    <w:p w14:paraId="0803DD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/>
        </w:rPr>
        <w:t>（二）学情分析</w:t>
      </w:r>
    </w:p>
    <w:p w14:paraId="2A8721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四年级学生具备基础默读能力，但面对大篇幅课文，普遍存在梳理脉络混乱、概括内容简略、抓不住人物细节的问题。学生受家庭环境、学习基础、性格天赋影响，学习差距客观存在：一部分学生擅长总结、乐于表达；一部分学生阅读速度慢，惧怕写作与长篇习题。统一作业无法兼顾全体学生，分层作业是落实全员发展的有效路径。</w:t>
      </w:r>
    </w:p>
    <w:p w14:paraId="ED774B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/>
        </w:rPr>
        <w:t>三、作业设计理念与整体框架</w:t>
      </w:r>
    </w:p>
    <w:p w14:paraId="163266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/>
        </w:rPr>
        <w:t>（一）设计理念</w:t>
      </w:r>
    </w:p>
    <w:p w14:paraId="D6CD5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坚持素养导向、减量提质、因材施教，删减机械抄写类习题，以思维探究、生活实践、自主表达为核心，让作业服务学生成长，拒绝形式化任务。</w:t>
      </w:r>
    </w:p>
    <w:p w14:paraId="904E7C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/>
        </w:rPr>
        <w:t>（二）“三元三型三环”作业框架</w:t>
      </w:r>
    </w:p>
    <w:p w14:paraId="5EA94B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1. 三环（教学流程）：课前预习作业、课中随堂巩固、课后单元拓展</w:t>
      </w:r>
    </w:p>
    <w:p w14:paraId="03D3E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2. 三型（分层类别）：A基础必做、B提升选做、C趣味自荐（自愿完成）</w:t>
      </w:r>
    </w:p>
    <w:p w14:paraId="C6EC1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3. 三元（育人维度）：夯实语言基础、发展逻辑思维、落实实践育人</w:t>
      </w:r>
    </w:p>
    <w:p w14:paraId="9C901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/>
        </w:rPr>
        <w:t>四、单元分层作业完整设计</w:t>
      </w:r>
    </w:p>
    <w:p w14:paraId="F8FDE3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/>
        </w:rPr>
        <w:t>（一）课前预习环</w:t>
      </w:r>
    </w:p>
    <w:p w14:paraId="1AB7F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A基础巩固（全体必做）</w:t>
      </w:r>
    </w:p>
    <w:p w14:paraId="D36D0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1. 通读课文2遍，圈画生字、多音字，借助字典标注字音词义；</w:t>
      </w:r>
    </w:p>
    <w:p w14:paraId="5A78DF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2. 标出课文自然段序号，简单说一说课文写了一件什么事；</w:t>
      </w:r>
    </w:p>
    <w:p w14:paraId="159186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3. 用波浪线画出读不懂的句子，做好阅读标记。</w:t>
      </w:r>
    </w:p>
    <w:p w14:paraId="7D304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B提升拓展（自主选做）</w:t>
      </w:r>
    </w:p>
    <w:p w14:paraId="75FDC0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1. 给课文划分层次，尝试用简短词句概括每层大意；</w:t>
      </w:r>
    </w:p>
    <w:p w14:paraId="EF7053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2. 查阅资料，了解抗日战争时期雨来生活的时代背景。</w:t>
      </w:r>
    </w:p>
    <w:p w14:paraId="6273E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C趣味自荐（自愿选做）</w:t>
      </w:r>
    </w:p>
    <w:p w14:paraId="C00F3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1. 搜集一则少年勇敢、独立成长的小故事，口头简单复述；</w:t>
      </w:r>
    </w:p>
    <w:p w14:paraId="760ADD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2. 写下你心中“勇敢、坚强”的具体表现，简单记录。</w:t>
      </w:r>
    </w:p>
    <w:p w14:paraId="7E03A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/>
        </w:rPr>
        <w:t>（二）课中巩固环</w:t>
      </w:r>
    </w:p>
    <w:p w14:paraId="EFFF74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A基础巩固</w:t>
      </w:r>
    </w:p>
    <w:p w14:paraId="C5B56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1. 课堂生字填空、形近字辨析练习；</w:t>
      </w:r>
    </w:p>
    <w:p w14:paraId="5F495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2. 根据板书框架，补全课文主要内容思维导图。</w:t>
      </w:r>
    </w:p>
    <w:p w14:paraId="2B795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B提升拓展</w:t>
      </w:r>
    </w:p>
    <w:p w14:paraId="2ED37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1. 摘抄文中描写人物动作、神态、语言的句子，标注人物特点；</w:t>
      </w:r>
    </w:p>
    <w:p w14:paraId="8B887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2. 为课文每个部分设计简洁小标题。</w:t>
      </w:r>
    </w:p>
    <w:p w14:paraId="6BF7D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C趣味自荐</w:t>
      </w:r>
    </w:p>
    <w:p w14:paraId="EC1FD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小组合作分角色朗读课文精彩片段，课堂展示交流。</w:t>
      </w:r>
    </w:p>
    <w:p w14:paraId="843F6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/>
        </w:rPr>
        <w:t>（三）课后单元综合作业</w:t>
      </w:r>
    </w:p>
    <w:p w14:paraId="3E12F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A类·基础巩固（全员必做）</w:t>
      </w:r>
    </w:p>
    <w:p w14:paraId="5C1C5D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1. 整理本单元生字词、描写人物品质的四字词语，工整抄写积累；</w:t>
      </w:r>
    </w:p>
    <w:p w14:paraId="B3AA0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2. 梳理雨来、小男子汉、青铜三位主人公对应的优秀品质；</w:t>
      </w:r>
    </w:p>
    <w:p w14:paraId="95984C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3. 用三句话分别概括三篇课文完整故事内容。</w:t>
      </w:r>
    </w:p>
    <w:p w14:paraId="A8FFA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B类·能力提升（学有余力自主选做）</w:t>
      </w:r>
    </w:p>
    <w:p w14:paraId="BD49B4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1. 对比阅读：对比三位少年的成长经历，说说他们身上闪光点的相同与不同；</w:t>
      </w:r>
    </w:p>
    <w:p w14:paraId="4E1DC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2. 片段练笔：模仿课文细节描写，写一段120字左右自己成长的小事。</w:t>
      </w:r>
    </w:p>
    <w:p w14:paraId="B4592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C类·趣味实践自荐（任选一项自愿完成）</w:t>
      </w:r>
    </w:p>
    <w:p w14:paraId="738BA1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1. 故事创编：续写雨来脱险后的小故事，不少于80字；</w:t>
      </w:r>
    </w:p>
    <w:p w14:paraId="D0A56D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2. 手绘创作：为青铜、雨来设计人物名片，标注人物事迹与品质；</w:t>
      </w:r>
    </w:p>
    <w:p w14:paraId="F995A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3. 习作素材积累：记录自己最近学会的一项本领，写下学习过程与心情，为单元习作储备素材。</w:t>
      </w:r>
    </w:p>
    <w:p w14:paraId="CF29D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/>
        </w:rPr>
        <w:t>五、作业落地实施保障</w:t>
      </w:r>
    </w:p>
    <w:p w14:paraId="042B8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1. 时长管控：严格遵循“双减”作业时长标准，单日语文课后作业控制在20分钟内，不占用学生休息时间，保障十小时睡眠。</w:t>
      </w:r>
    </w:p>
    <w:p w14:paraId="E8318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2. 布置规范：以纸质、手绘、口头实践作业为主，不强制线上提交视频、照片，落实手机管理要求。</w:t>
      </w:r>
    </w:p>
    <w:p w14:paraId="F1B6D1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3. 分层评价机制：A类基础作业侧重字词纠错、基础落实；B类提升作业点评思维逻辑与表达细节；C类实践作业以鼓励、展示为主，尊重学生自主选择。</w:t>
      </w:r>
    </w:p>
    <w:p w14:paraId="1D19D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/>
        </w:rPr>
        <w:t>六、三年课题实践实施成效</w:t>
      </w:r>
    </w:p>
    <w:p w14:paraId="6A80D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经过三年作业课题研究与本单元常态化落地，学生学习状态发生明显改变：</w:t>
      </w:r>
    </w:p>
    <w:p w14:paraId="FC555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1. 重复机械书面作业大幅减少，学生抵触写作业的情绪明显缓解，学习主动性提升；</w:t>
      </w:r>
    </w:p>
    <w:p w14:paraId="136DBA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2. 分层模式兼顾学困生与优等生，学困生夯实基础、树立信心，优等生获得拓展提升空间，真正实现因材施教；</w:t>
      </w:r>
    </w:p>
    <w:p w14:paraId="72067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3. 长期长文梳理、概括类分层训练，让学生不再惧怕长篇课文，文本梳理、概括能力显著提高；​</w:t>
      </w:r>
    </w:p>
    <w:p w14:paraId="2BA6A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4. 开放性实践作业拓宽学生视野，读写结合、生活化任务持续培育学生语言运用、审美创造等语文核心素养。</w:t>
      </w:r>
    </w:p>
    <w:p w14:paraId="8B607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/>
        </w:rPr>
        <w:t xml:space="preserve">七、研究困惑与现存不足 </w:t>
      </w:r>
    </w:p>
    <w:p w14:paraId="DF34CF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学生先天学习能力、家庭教育环境存在客观差异，当前A、B、C三层作业划分梯度仍较为宽泛，无法精准匹配每一名学生的个性化学习节奏，难以实现“一生一策”精细化作业设计。</w:t>
      </w:r>
    </w:p>
    <w:p w14:paraId="2B3EF2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如何进一步细化分层梯度、精准对接学生最近发展区，搭建配套个性化作业跟踪评价体系，让不同层次学生都能在原有基础上获得最大提升，是现阶段作业研究的核心困惑与短板。</w:t>
      </w:r>
    </w:p>
    <w:p w14:paraId="16859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/>
        </w:rPr>
        <w:t xml:space="preserve"> 八、反思与未来研究展望</w:t>
      </w:r>
    </w:p>
    <w:p w14:paraId="7648DB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 xml:space="preserve"> 语文教育的核心是培育有思考、有创造力的少年，而非只会完成习题的“做题机器”。作业设计应当删减冗余形式，聚焦实效，贴合学生真实成长需求。</w:t>
      </w:r>
    </w:p>
    <w:p w14:paraId="D624A4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“不积跬步无以至千里，不积小流无以成江海。”今后我将持续依托学校作业研究团队，深耕单元分层作业研究，细化分层梯度、丰富实践类作业形式、完善分层评价体系，持续落实“双减”政策。以高质量单元作业赋能课堂提质，循序渐进帮助学生养成良好语文学习习惯，推动学生全面、个性化成长。</w:t>
      </w: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E4D654A"/>
    <w:rsid w:val="5DA84AA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2730</Words>
  <Characters>2777</Characters>
  <Paragraphs>141</Paragraphs>
  <TotalTime>2</TotalTime>
  <ScaleCrop>false</ScaleCrop>
  <LinksUpToDate>false</LinksUpToDate>
  <CharactersWithSpaces>2854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2026-06-26T07:43:00Z</dcterms:created>
  <dc:creator>PLB110</dc:creator>
  <cp:lastModifiedBy>张丽娟</cp:lastModifiedBy>
  <dcterms:modified xsi:type="dcterms:W3CDTF">2026-06-26T07:57:28Z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9134d47d2e384034810093cca853d92b_21</vt:lpwstr>
  </property>
  <property fmtid="{D5CDD505-2E9C-101B-9397-08002B2CF9AE}" pid="3" name="KSOTemplateDocerSaveRecord">
    <vt:lpwstr>eyJoZGlkIjoiNTFjZmVkYjIxZWM4NWY5MjRmMGE5MDNmZTk2Y2Y1MzgiLCJ1c2VySWQiOiIxNDU1NzM3NDYzIn0=</vt:lpwstr>
  </property>
  <property fmtid="{D5CDD505-2E9C-101B-9397-08002B2CF9AE}" pid="4" name="KSOProductBuildVer">
    <vt:lpwstr>2052-12.1.0.26895</vt:lpwstr>
  </property>
</Properties>
</file>