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CC029">
      <w:pPr>
        <w:pStyle w:val="2"/>
        <w:bidi w:val="0"/>
        <w:rPr>
          <w:rFonts w:hint="eastAsia"/>
          <w:lang w:eastAsia="zh-CN"/>
        </w:rPr>
      </w:pPr>
      <w:r>
        <w:rPr>
          <w:rFonts w:hint="eastAsia" w:ascii="华文楷体" w:hAnsi="华文楷体" w:eastAsia="华文楷体" w:cs="华文楷体"/>
          <w:b/>
          <w:sz w:val="56"/>
          <w:szCs w:val="5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31115</wp:posOffset>
            </wp:positionV>
            <wp:extent cx="8360410" cy="4259580"/>
            <wp:effectExtent l="0" t="0" r="6350" b="7620"/>
            <wp:wrapNone/>
            <wp:docPr id="2" name="图片 2" descr="16d85daba685972868521dcb334c8b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d85daba685972868521dcb334c8b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6041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3FEF80">
      <w:pPr>
        <w:jc w:val="center"/>
        <w:rPr>
          <w:rFonts w:hint="eastAsia" w:ascii="华文楷体" w:hAnsi="华文楷体" w:eastAsia="华文楷体" w:cs="华文楷体"/>
          <w:b/>
          <w:sz w:val="56"/>
          <w:szCs w:val="56"/>
        </w:rPr>
      </w:pPr>
    </w:p>
    <w:p w14:paraId="0BCDFB2D">
      <w:pPr>
        <w:jc w:val="center"/>
        <w:rPr>
          <w:rFonts w:hint="eastAsia" w:ascii="华文楷体" w:hAnsi="华文楷体" w:eastAsia="华文楷体" w:cs="华文楷体"/>
          <w:b/>
          <w:sz w:val="56"/>
          <w:szCs w:val="56"/>
        </w:rPr>
      </w:pPr>
      <w:r>
        <w:rPr>
          <w:rFonts w:hint="eastAsia" w:ascii="华文楷体" w:hAnsi="华文楷体" w:eastAsia="华文楷体" w:cs="华文楷体"/>
          <w:b/>
          <w:sz w:val="56"/>
          <w:szCs w:val="56"/>
        </w:rPr>
        <w:t>四年级</w:t>
      </w:r>
      <w:r>
        <w:rPr>
          <w:rFonts w:hint="eastAsia" w:ascii="华文楷体" w:hAnsi="华文楷体" w:eastAsia="华文楷体" w:cs="华文楷体"/>
          <w:b/>
          <w:sz w:val="56"/>
          <w:szCs w:val="56"/>
          <w:lang w:val="en-US" w:eastAsia="zh-CN"/>
        </w:rPr>
        <w:t>下</w:t>
      </w:r>
      <w:r>
        <w:rPr>
          <w:rFonts w:hint="eastAsia" w:ascii="华文楷体" w:hAnsi="华文楷体" w:eastAsia="华文楷体" w:cs="华文楷体"/>
          <w:b/>
          <w:sz w:val="56"/>
          <w:szCs w:val="56"/>
        </w:rPr>
        <w:t>册第</w:t>
      </w:r>
      <w:r>
        <w:rPr>
          <w:rFonts w:hint="eastAsia" w:ascii="华文楷体" w:hAnsi="华文楷体" w:eastAsia="华文楷体" w:cs="华文楷体"/>
          <w:b/>
          <w:sz w:val="56"/>
          <w:szCs w:val="56"/>
          <w:lang w:val="en-US" w:eastAsia="zh-CN"/>
        </w:rPr>
        <w:t>四</w:t>
      </w:r>
      <w:r>
        <w:rPr>
          <w:rFonts w:hint="eastAsia" w:ascii="华文楷体" w:hAnsi="华文楷体" w:eastAsia="华文楷体" w:cs="华文楷体"/>
          <w:b/>
          <w:sz w:val="56"/>
          <w:szCs w:val="56"/>
        </w:rPr>
        <w:t>单元</w:t>
      </w:r>
    </w:p>
    <w:p w14:paraId="4C32A06F">
      <w:pPr>
        <w:jc w:val="center"/>
        <w:rPr>
          <w:rFonts w:hint="eastAsia" w:ascii="仿宋" w:hAnsi="仿宋" w:eastAsia="仿宋" w:cs="仿宋"/>
          <w:sz w:val="72"/>
          <w:szCs w:val="7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sz w:val="56"/>
          <w:szCs w:val="56"/>
        </w:rPr>
        <w:t>作业设计框架</w:t>
      </w:r>
    </w:p>
    <w:p w14:paraId="1C0925E8">
      <w:pPr>
        <w:jc w:val="center"/>
        <w:rPr>
          <w:rFonts w:hint="default" w:ascii="华文楷体" w:hAnsi="华文楷体" w:eastAsia="华文楷体" w:cs="华文楷体"/>
          <w:b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72"/>
          <w:szCs w:val="72"/>
          <w:lang w:val="en-US" w:eastAsia="zh-CN"/>
        </w:rPr>
        <w:t>作者笔下的动物</w:t>
      </w:r>
    </w:p>
    <w:p w14:paraId="077A2194">
      <w:pPr>
        <w:jc w:val="center"/>
        <w:rPr>
          <w:rFonts w:hint="eastAsia" w:ascii="华文楷体" w:hAnsi="华文楷体" w:eastAsia="华文楷体" w:cs="华文楷体"/>
          <w:b/>
          <w:sz w:val="52"/>
          <w:szCs w:val="52"/>
          <w:lang w:val="en-US" w:eastAsia="zh-CN"/>
        </w:rPr>
      </w:pPr>
    </w:p>
    <w:p w14:paraId="0BAEADE5">
      <w:pPr>
        <w:jc w:val="center"/>
        <w:rPr>
          <w:rFonts w:hint="eastAsia" w:ascii="华文楷体" w:hAnsi="华文楷体" w:eastAsia="华文楷体" w:cs="华文楷体"/>
          <w:b/>
          <w:sz w:val="52"/>
          <w:szCs w:val="52"/>
          <w:lang w:val="en-US" w:eastAsia="zh-CN"/>
        </w:rPr>
      </w:pPr>
    </w:p>
    <w:p w14:paraId="73FF2824">
      <w:pPr>
        <w:jc w:val="center"/>
        <w:rPr>
          <w:rFonts w:hint="eastAsia" w:ascii="华文楷体" w:hAnsi="华文楷体" w:eastAsia="华文楷体" w:cs="华文楷体"/>
          <w:b/>
          <w:sz w:val="52"/>
          <w:szCs w:val="52"/>
          <w:lang w:val="en-US" w:eastAsia="zh-CN"/>
        </w:rPr>
      </w:pPr>
    </w:p>
    <w:p w14:paraId="3C023967">
      <w:pPr>
        <w:ind w:firstLine="3644" w:firstLineChars="700"/>
        <w:jc w:val="both"/>
        <w:rPr>
          <w:rFonts w:hint="eastAsia" w:ascii="黑体" w:hAnsi="黑体" w:eastAsia="黑体" w:cs="黑体"/>
          <w:b/>
          <w:sz w:val="32"/>
          <w:szCs w:val="32"/>
        </w:rPr>
      </w:pPr>
      <w:bookmarkStart w:id="0" w:name="_GoBack"/>
      <w:bookmarkEnd w:id="0"/>
      <w:r>
        <w:rPr>
          <w:rFonts w:hint="eastAsia" w:ascii="华文楷体" w:hAnsi="华文楷体" w:eastAsia="华文楷体" w:cs="华文楷体"/>
          <w:b/>
          <w:sz w:val="52"/>
          <w:szCs w:val="52"/>
          <w:lang w:val="en-US" w:eastAsia="zh-CN"/>
        </w:rPr>
        <w:t>密山市八五五学校   卢旭</w:t>
      </w:r>
    </w:p>
    <w:p w14:paraId="48B195BC">
      <w:pPr>
        <w:ind w:firstLine="4176" w:firstLineChars="1300"/>
        <w:jc w:val="both"/>
        <w:rPr>
          <w:rFonts w:hint="eastAsia" w:ascii="黑体" w:hAnsi="黑体" w:eastAsia="黑体" w:cs="黑体"/>
          <w:b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073CB14">
      <w:pPr>
        <w:ind w:firstLine="4176" w:firstLineChars="1300"/>
        <w:jc w:val="both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（四年级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下</w:t>
      </w:r>
      <w:r>
        <w:rPr>
          <w:rFonts w:hint="eastAsia" w:ascii="黑体" w:hAnsi="黑体" w:eastAsia="黑体" w:cs="黑体"/>
          <w:b/>
          <w:sz w:val="32"/>
          <w:szCs w:val="32"/>
        </w:rPr>
        <w:t>册第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sz w:val="32"/>
          <w:szCs w:val="32"/>
        </w:rPr>
        <w:t>单元）作业设计框架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791"/>
        <w:gridCol w:w="1936"/>
        <w:gridCol w:w="611"/>
        <w:gridCol w:w="627"/>
        <w:gridCol w:w="1173"/>
        <w:gridCol w:w="501"/>
        <w:gridCol w:w="188"/>
        <w:gridCol w:w="5530"/>
      </w:tblGrid>
      <w:tr w14:paraId="7AD7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682" w:type="dxa"/>
          </w:tcPr>
          <w:p w14:paraId="0B544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人文主题</w:t>
            </w:r>
          </w:p>
        </w:tc>
        <w:tc>
          <w:tcPr>
            <w:tcW w:w="3727" w:type="dxa"/>
            <w:gridSpan w:val="2"/>
          </w:tcPr>
          <w:p w14:paraId="7BE4A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作者笔下的动物</w:t>
            </w:r>
          </w:p>
        </w:tc>
        <w:tc>
          <w:tcPr>
            <w:tcW w:w="2411" w:type="dxa"/>
            <w:gridSpan w:val="3"/>
          </w:tcPr>
          <w:p w14:paraId="2DB2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任务群类型</w:t>
            </w:r>
          </w:p>
        </w:tc>
        <w:tc>
          <w:tcPr>
            <w:tcW w:w="6219" w:type="dxa"/>
            <w:gridSpan w:val="3"/>
          </w:tcPr>
          <w:p w14:paraId="16695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发展型学习任务群：文学阅读与创意表达</w:t>
            </w:r>
          </w:p>
        </w:tc>
      </w:tr>
      <w:tr w14:paraId="26F4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682" w:type="dxa"/>
          </w:tcPr>
          <w:p w14:paraId="0A245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语文要素</w:t>
            </w:r>
          </w:p>
        </w:tc>
        <w:tc>
          <w:tcPr>
            <w:tcW w:w="12357" w:type="dxa"/>
            <w:gridSpan w:val="8"/>
            <w:shd w:val="clear" w:color="auto" w:fill="auto"/>
            <w:vAlign w:val="top"/>
          </w:tcPr>
          <w:p w14:paraId="5E481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体会作者是如何表达对动物的感情的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2.写自己喜欢的动物，试着写出特点</w:t>
            </w:r>
          </w:p>
        </w:tc>
      </w:tr>
      <w:tr w14:paraId="47D3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682" w:type="dxa"/>
          </w:tcPr>
          <w:p w14:paraId="6EFE6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教学内容</w:t>
            </w:r>
          </w:p>
        </w:tc>
        <w:tc>
          <w:tcPr>
            <w:tcW w:w="12357" w:type="dxa"/>
            <w:gridSpan w:val="8"/>
          </w:tcPr>
          <w:p w14:paraId="32A27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《猫》、2.《母鸡》、3.《白鹅》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4.习作：我的动物朋友</w:t>
            </w:r>
          </w:p>
        </w:tc>
      </w:tr>
      <w:tr w14:paraId="3C41C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1682" w:type="dxa"/>
          </w:tcPr>
          <w:p w14:paraId="6D6CA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主题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分析</w:t>
            </w:r>
          </w:p>
          <w:p w14:paraId="419A5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5375B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5E1C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04AA8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51117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55B3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DA0B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01352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30DA4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645C6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0444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16BD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6AD4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3CB0F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33388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78D54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96FC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10D3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6FC3E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1C857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1BC1C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3D546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2357" w:type="dxa"/>
            <w:gridSpan w:val="8"/>
          </w:tcPr>
          <w:p w14:paraId="249EB7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wordWrap w:val="0"/>
              <w:spacing w:before="0" w:beforeAutospacing="1" w:after="0" w:afterAutospacing="1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本单元以“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作者笔下的动物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”为主题，编排了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《猫》、《母鸡》、《白鹅》三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篇课文，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三篇课文均采用抓住动物典型外形、日常行为习性细节，结合作者自身情感变化的描写方式来刻画形象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lang w:eastAsia="zh-CN"/>
              </w:rPr>
              <w:t>。</w:t>
            </w:r>
          </w:p>
          <w:p w14:paraId="6F2B8E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wordWrap w:val="0"/>
              <w:spacing w:before="0" w:beforeAutospacing="1" w:after="0" w:afterAutospacing="1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《猫》：从猫时而乖巧黏人、时而调皮贪玩的不同性情细节入手，直白抒发作者对小猫发自内心的宠溺与喜爱；《母鸡》：运用先抑后扬的写作手法，描写作者从一开始讨厌母鸡，到目睹母鸡孵雏、护崽的负责慈爱之后，转变为敬佩母性光辉的情感变化；《白鹅》：抓住白鹅的叫声、步态、吃相三个方面，用风趣幽默的反语，刻画出白鹅高傲的鲜明特点，字里行间暗含对白鹅的欣赏。</w:t>
            </w:r>
          </w:p>
          <w:p w14:paraId="055959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wordWrap w:val="0"/>
              <w:spacing w:before="0" w:beforeAutospacing="1" w:after="0" w:afterAutospacing="1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三篇文章共同展现出不同作家笔下鲜活立体的动物形象，借动物百态，流露各自真挚丰富的内心情感。</w:t>
            </w:r>
          </w:p>
          <w:p w14:paraId="7F963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6E662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34"/>
              <w:gridCol w:w="1828"/>
              <w:gridCol w:w="5383"/>
              <w:gridCol w:w="2986"/>
            </w:tblGrid>
            <w:tr w14:paraId="72C858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70AD47" w:themeFill="accent6"/>
                </w:tcPr>
                <w:p w14:paraId="297F54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83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70AD47" w:themeFill="accent6"/>
                </w:tcPr>
                <w:p w14:paraId="52EAD1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5398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70AD47" w:themeFill="accent6"/>
                </w:tcPr>
                <w:p w14:paraId="3A1036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单元目标</w:t>
                  </w:r>
                </w:p>
              </w:tc>
              <w:tc>
                <w:tcPr>
                  <w:tcW w:w="2993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70AD47" w:themeFill="accent6"/>
                </w:tcPr>
                <w:p w14:paraId="08DA5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  <w:lang w:val="en-US" w:eastAsia="zh-CN"/>
                    </w:rPr>
                    <w:t>课文</w:t>
                  </w:r>
                </w:p>
              </w:tc>
            </w:tr>
            <w:tr w14:paraId="2D6801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5" w:hRule="atLeast"/>
              </w:trPr>
              <w:tc>
                <w:tcPr>
                  <w:tcW w:w="193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38DB02CA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564"/>
                      <w:tab w:val="right" w:pos="1837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一上第六单元</w:t>
                  </w:r>
                </w:p>
              </w:tc>
              <w:tc>
                <w:tcPr>
                  <w:tcW w:w="183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0EC3B0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想象与自然动物</w:t>
                  </w:r>
                </w:p>
              </w:tc>
              <w:tc>
                <w:tcPr>
                  <w:tcW w:w="5398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113E207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借助图画、对话展开想象，感受拟人手法。</w:t>
                  </w:r>
                </w:p>
              </w:tc>
              <w:tc>
                <w:tcPr>
                  <w:tcW w:w="2993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3D5BE2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《影子》</w:t>
                  </w:r>
                </w:p>
              </w:tc>
            </w:tr>
            <w:tr w14:paraId="675F80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2D5A2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一下第三单元</w:t>
                  </w:r>
                </w:p>
              </w:tc>
              <w:tc>
                <w:tcPr>
                  <w:tcW w:w="183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20B230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快乐伙伴，动物童话</w:t>
                  </w:r>
                </w:p>
              </w:tc>
              <w:tc>
                <w:tcPr>
                  <w:tcW w:w="5398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23B7B68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借助插图读懂童话，分清小动物的不同特点。</w:t>
                  </w:r>
                </w:p>
              </w:tc>
              <w:tc>
                <w:tcPr>
                  <w:tcW w:w="2993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1C1D2C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《树和喜鹊》</w:t>
                  </w:r>
                </w:p>
              </w:tc>
            </w:tr>
            <w:tr w14:paraId="175F5C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76DAAB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二上第一单元</w:t>
                  </w:r>
                </w:p>
              </w:tc>
              <w:tc>
                <w:tcPr>
                  <w:tcW w:w="183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0F8A88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大自然里的小动物</w:t>
                  </w:r>
                </w:p>
              </w:tc>
              <w:tc>
                <w:tcPr>
                  <w:tcW w:w="5398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0CCD09E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抓住动作、外形词句，梳理小蝌蚪成长顺序</w:t>
                  </w:r>
                </w:p>
              </w:tc>
              <w:tc>
                <w:tcPr>
                  <w:tcW w:w="2993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7DBEBF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《小蝌蚪找妈妈》</w:t>
                  </w:r>
                </w:p>
              </w:tc>
            </w:tr>
            <w:tr w14:paraId="1A7DDB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6BE7FE5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三上第四单元</w:t>
                  </w:r>
                </w:p>
              </w:tc>
              <w:tc>
                <w:tcPr>
                  <w:tcW w:w="183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1D49288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童话动物</w:t>
                  </w:r>
                </w:p>
              </w:tc>
              <w:tc>
                <w:tcPr>
                  <w:tcW w:w="5398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53378F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一边读一边预测，体会动物角色内心，续编动物故事。</w:t>
                  </w:r>
                </w:p>
              </w:tc>
              <w:tc>
                <w:tcPr>
                  <w:tcW w:w="2993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0E87A87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《小狗学叫》</w:t>
                  </w:r>
                </w:p>
              </w:tc>
            </w:tr>
          </w:tbl>
          <w:p w14:paraId="38047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3EB50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DA8D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F1CB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B5B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714C5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横向分析：</w:t>
            </w:r>
          </w:p>
          <w:tbl>
            <w:tblPr>
              <w:tblStyle w:val="6"/>
              <w:tblW w:w="0" w:type="auto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6"/>
              <w:gridCol w:w="2616"/>
              <w:gridCol w:w="7959"/>
            </w:tblGrid>
            <w:tr w14:paraId="5DE8E9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70AD47" w:themeFill="accent6"/>
                </w:tcPr>
                <w:p w14:paraId="52A4C0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本册单元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70AD47" w:themeFill="accent6"/>
                </w:tcPr>
                <w:p w14:paraId="4C88880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70AD47" w:themeFill="accent6"/>
                </w:tcPr>
                <w:p w14:paraId="783AA0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单元目标</w:t>
                  </w:r>
                </w:p>
              </w:tc>
            </w:tr>
            <w:tr w14:paraId="06422E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1369BF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433ECD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乡村生活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267F43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抓关键句悟情感，写喜爱之地抒感受</w:t>
                  </w:r>
                </w:p>
              </w:tc>
            </w:tr>
            <w:tr w14:paraId="18673D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7E60D3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007B76F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科普探索·科技奥秘</w:t>
                  </w:r>
                </w:p>
                <w:p w14:paraId="5542C8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2779D5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阅读会提问解疑，写新奇发明。</w:t>
                  </w:r>
                </w:p>
              </w:tc>
            </w:tr>
            <w:tr w14:paraId="6DD33C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7AA66B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  <w:t>第三单元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68725DF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现代诗歌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2B13E0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感知诗歌特点，品读诗中真情</w:t>
                  </w:r>
                </w:p>
              </w:tc>
            </w:tr>
            <w:tr w14:paraId="65A0D3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7" w:hRule="atLeast"/>
              </w:trPr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4571C80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i w:val="0"/>
                      <w:color w:val="000000"/>
                      <w:sz w:val="28"/>
                      <w:szCs w:val="28"/>
                      <w:highlight w:val="yellow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color w:val="000000"/>
                      <w:sz w:val="28"/>
                      <w:szCs w:val="28"/>
                      <w:highlight w:val="yellow"/>
                    </w:rPr>
                    <w:t>第四单元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258405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/>
                      <w:bCs/>
                      <w:i w:val="0"/>
                      <w:color w:val="000000"/>
                      <w:sz w:val="28"/>
                      <w:szCs w:val="28"/>
                      <w:highlight w:val="yellow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color w:val="000000"/>
                      <w:sz w:val="28"/>
                      <w:szCs w:val="28"/>
                      <w:highlight w:val="yellow"/>
                      <w:lang w:val="en-US" w:eastAsia="zh-CN"/>
                    </w:rPr>
                    <w:t>作家笔下的动物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03E643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i w:val="0"/>
                      <w:color w:val="000000"/>
                      <w:sz w:val="28"/>
                      <w:szCs w:val="28"/>
                      <w:highlight w:val="yellow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color w:val="000000"/>
                      <w:sz w:val="28"/>
                      <w:szCs w:val="28"/>
                      <w:highlight w:val="yellow"/>
                      <w:lang w:val="en-US" w:eastAsia="zh-CN"/>
                    </w:rPr>
                    <w:t>品作者写动物的抒情方法，写动物朋友</w:t>
                  </w:r>
                </w:p>
              </w:tc>
            </w:tr>
            <w:tr w14:paraId="5C6F70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77F51DE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color w:val="000000"/>
                      <w:sz w:val="28"/>
                      <w:szCs w:val="28"/>
                      <w:highlight w:val="no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color w:val="000000"/>
                      <w:sz w:val="28"/>
                      <w:szCs w:val="28"/>
                      <w:highlight w:val="none"/>
                    </w:rPr>
                    <w:t>第五单元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64C211A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color w:val="000000"/>
                      <w:sz w:val="28"/>
                      <w:szCs w:val="2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color w:val="000000"/>
                      <w:sz w:val="28"/>
                      <w:szCs w:val="28"/>
                      <w:highlight w:val="none"/>
                      <w:lang w:val="en-US" w:eastAsia="zh-CN"/>
                    </w:rPr>
                    <w:t>游览美景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258865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color w:val="000000"/>
                      <w:sz w:val="28"/>
                      <w:szCs w:val="28"/>
                      <w:highlight w:val="no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color w:val="000000"/>
                      <w:sz w:val="28"/>
                      <w:szCs w:val="28"/>
                      <w:highlight w:val="none"/>
                      <w:lang w:val="en-US" w:eastAsia="zh-CN"/>
                    </w:rPr>
                    <w:t>理清游览顺序，按顺序写景</w:t>
                  </w:r>
                </w:p>
              </w:tc>
            </w:tr>
            <w:tr w14:paraId="08F9D8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34A4F6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/>
                      <w:i w:val="0"/>
                      <w:color w:val="000000"/>
                      <w:sz w:val="28"/>
                      <w:szCs w:val="28"/>
                      <w:highlight w:val="no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highlight w:val="none"/>
                    </w:rPr>
                    <w:t>第六单元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5F78EFC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bCs/>
                      <w:i w:val="0"/>
                      <w:color w:val="000000"/>
                      <w:sz w:val="28"/>
                      <w:szCs w:val="28"/>
                      <w:highlight w:val="no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i w:val="0"/>
                      <w:color w:val="000000"/>
                      <w:sz w:val="28"/>
                      <w:szCs w:val="28"/>
                      <w:highlight w:val="none"/>
                      <w:lang w:eastAsia="zh-CN"/>
                    </w:rPr>
                    <w:t>童年成长故事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5980134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bCs/>
                      <w:i w:val="0"/>
                      <w:color w:val="000000"/>
                      <w:sz w:val="28"/>
                      <w:szCs w:val="28"/>
                      <w:highlight w:val="no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i w:val="0"/>
                      <w:color w:val="000000"/>
                      <w:sz w:val="28"/>
                      <w:szCs w:val="28"/>
                      <w:highlight w:val="none"/>
                      <w:lang w:eastAsia="zh-CN"/>
                    </w:rPr>
                    <w:t>目标：把握长文主要内容，把一件事写清楚</w:t>
                  </w:r>
                </w:p>
              </w:tc>
            </w:tr>
            <w:tr w14:paraId="588A73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12E964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5478A8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品质人物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C5E0B3" w:themeFill="accent6" w:themeFillTint="66"/>
                  <w:vAlign w:val="top"/>
                </w:tcPr>
                <w:p w14:paraId="2B49A6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抓人物言行，体会人物美好品格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。</w:t>
                  </w:r>
                </w:p>
              </w:tc>
            </w:tr>
            <w:tr w14:paraId="724924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6D3E6D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4E7EE10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奇妙童话</w:t>
                  </w: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3FC22F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感受童话奇幻，感悟真善美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。</w:t>
                  </w:r>
                </w:p>
              </w:tc>
            </w:tr>
            <w:tr w14:paraId="2C692B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42616E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</w:p>
                <w:p w14:paraId="5361808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621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38FEC82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</w:p>
              </w:tc>
              <w:tc>
                <w:tcPr>
                  <w:tcW w:w="7982" w:type="dxa"/>
                  <w:tcBorders>
                    <w:top w:val="single" w:color="FFFFFF" w:sz="8" w:space="0"/>
                    <w:left w:val="single" w:color="FFFFFF" w:sz="8" w:space="0"/>
                    <w:bottom w:val="single" w:color="FFFFFF" w:sz="8" w:space="0"/>
                    <w:right w:val="single" w:color="FFFFFF" w:sz="8" w:space="0"/>
                  </w:tcBorders>
                  <w:shd w:val="clear" w:color="auto" w:fill="F0F7EC" w:themeFill="accent6" w:themeFillTint="19"/>
                  <w:vAlign w:val="top"/>
                </w:tcPr>
                <w:p w14:paraId="3BF315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</w:p>
              </w:tc>
            </w:tr>
          </w:tbl>
          <w:p w14:paraId="3CD01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D1B6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7" w:hRule="atLeast"/>
        </w:trPr>
        <w:tc>
          <w:tcPr>
            <w:tcW w:w="1682" w:type="dxa"/>
          </w:tcPr>
          <w:p w14:paraId="6FF86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7755B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64FBB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329FF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0CD89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D537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教学方法</w:t>
            </w:r>
          </w:p>
          <w:p w14:paraId="2CAFC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横纵分析</w:t>
            </w:r>
          </w:p>
        </w:tc>
        <w:tc>
          <w:tcPr>
            <w:tcW w:w="12357" w:type="dxa"/>
            <w:gridSpan w:val="8"/>
          </w:tcPr>
          <w:p w14:paraId="24354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13"/>
              <w:gridCol w:w="1540"/>
              <w:gridCol w:w="3290"/>
              <w:gridCol w:w="2409"/>
              <w:gridCol w:w="3367"/>
            </w:tblGrid>
            <w:tr w14:paraId="2CFAD5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4788312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65FD5A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47840F0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590DF4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技能训练重点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772FEA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  <w:lang w:val="en-US" w:eastAsia="zh-CN"/>
                    </w:rPr>
                    <w:t>训练方法</w:t>
                  </w:r>
                </w:p>
              </w:tc>
            </w:tr>
            <w:tr w14:paraId="771CF4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460F17F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522C790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一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上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第五单元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top"/>
                </w:tcPr>
                <w:p w14:paraId="46A557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335832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观察</w:t>
                  </w:r>
                </w:p>
              </w:tc>
              <w:tc>
                <w:tcPr>
                  <w:tcW w:w="3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675D40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</w:p>
                <w:p w14:paraId="0799F90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认真观察，感受趣味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top"/>
                </w:tcPr>
                <w:p w14:paraId="6FDF536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认识动物特点，激发兴趣，培养简单表达能力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761594F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借助书中图片，联系生活和阅读经验，启发学生观察。</w:t>
                  </w:r>
                </w:p>
              </w:tc>
            </w:tr>
            <w:tr w14:paraId="4AE90E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90" w:hRule="atLeast"/>
              </w:trPr>
              <w:tc>
                <w:tcPr>
                  <w:tcW w:w="1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616230F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3F85B2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二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上第八单元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top"/>
                </w:tcPr>
                <w:p w14:paraId="2430F0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</w:p>
                <w:p w14:paraId="227277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相处</w:t>
                  </w:r>
                </w:p>
              </w:tc>
              <w:tc>
                <w:tcPr>
                  <w:tcW w:w="3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1E8B9F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4916617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引导学生学会观察动物界中的小动物之间是如何相处的。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top"/>
                </w:tcPr>
                <w:p w14:paraId="2A85BB1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466D11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通过寓言故事初步体会动物的形象与道理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。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496F90B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与趣味性为主，侧重直观描述和简单的情感体验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。</w:t>
                  </w:r>
                </w:p>
              </w:tc>
            </w:tr>
            <w:tr w14:paraId="1A7C50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0" w:hRule="atLeast"/>
              </w:trPr>
              <w:tc>
                <w:tcPr>
                  <w:tcW w:w="1513" w:type="dxa"/>
                  <w:tcBorders>
                    <w:top w:val="nil"/>
                    <w:left w:val="nil"/>
                    <w:bottom w:val="single" w:color="70AD47" w:themeColor="accent6" w:sz="6" w:space="0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27BC6B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left="280" w:hanging="280" w:hangingChars="100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下第一单元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color="70AD47" w:themeColor="accent6" w:sz="6" w:space="0"/>
                    <w:right w:val="nil"/>
                  </w:tcBorders>
                  <w:shd w:val="clear" w:color="auto" w:fill="FFFFFF"/>
                  <w:vAlign w:val="top"/>
                </w:tcPr>
                <w:p w14:paraId="217E659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280" w:firstLineChars="100"/>
                    <w:jc w:val="both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  <w:t>想象</w:t>
                  </w:r>
                </w:p>
              </w:tc>
              <w:tc>
                <w:tcPr>
                  <w:tcW w:w="3290" w:type="dxa"/>
                  <w:tcBorders>
                    <w:top w:val="nil"/>
                    <w:left w:val="nil"/>
                    <w:bottom w:val="single" w:color="70AD47" w:themeColor="accent6" w:sz="6" w:space="0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0358C6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一边读一比想象动物的特点。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color="70AD47" w:themeColor="accent6" w:sz="6" w:space="0"/>
                    <w:right w:val="nil"/>
                  </w:tcBorders>
                  <w:shd w:val="clear" w:color="auto" w:fill="FFFFFF"/>
                  <w:vAlign w:val="top"/>
                </w:tcPr>
                <w:p w14:paraId="2BC2AB8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学习描写动物的方法。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single" w:color="70AD47" w:themeColor="accent6" w:sz="6" w:space="0"/>
                    <w:right w:val="nil"/>
                  </w:tcBorders>
                  <w:shd w:val="clear" w:color="auto" w:fill="F0F7EC" w:themeFill="accent6" w:themeFillTint="19"/>
                  <w:vAlign w:val="top"/>
                </w:tcPr>
                <w:p w14:paraId="3F3D74D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学习外形描写、性格描写的写作手法。</w:t>
                  </w:r>
                </w:p>
              </w:tc>
            </w:tr>
          </w:tbl>
          <w:p w14:paraId="346E7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19783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17C22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B250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94"/>
              <w:gridCol w:w="5529"/>
              <w:gridCol w:w="2592"/>
              <w:gridCol w:w="2483"/>
            </w:tblGrid>
            <w:tr w14:paraId="1B86C2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3" w:hRule="atLeast"/>
              </w:trPr>
              <w:tc>
                <w:tcPr>
                  <w:tcW w:w="1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40D9AD9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55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3C2CC13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2D6A7A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24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</w:tcPr>
                <w:p w14:paraId="13EF831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i w:val="0"/>
                      <w:color w:val="FFFFFF"/>
                      <w:sz w:val="28"/>
                      <w:szCs w:val="28"/>
                    </w:rPr>
                    <w:t>教法</w:t>
                  </w:r>
                </w:p>
              </w:tc>
            </w:tr>
            <w:tr w14:paraId="4EA0B5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82" w:hRule="atLeast"/>
              </w:trPr>
              <w:tc>
                <w:tcPr>
                  <w:tcW w:w="1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694D75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</w:p>
                <w:p w14:paraId="5D250C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  <w:t>《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猫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  <w:t>》</w:t>
                  </w:r>
                </w:p>
                <w:p w14:paraId="55514D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55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7DA46AE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①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梳理猫“古怪”与“可爱”两方面的性格特点；</w:t>
                  </w:r>
                </w:p>
                <w:p w14:paraId="36A6B9E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②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品读词句，体会字里行间蕴含的喜爱之情。</w:t>
                  </w:r>
                </w:p>
                <w:p w14:paraId="061156A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③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理解作者看似写猫的缺点，实则处处流露宠溺喜爱的表达手法。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</w:tcPr>
                <w:p w14:paraId="47812A6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体会作家是如何表达对动物的感情；抓住关键语句感受猫的性格特点。</w:t>
                  </w:r>
                </w:p>
              </w:tc>
              <w:tc>
                <w:tcPr>
                  <w:tcW w:w="24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05491C3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讲授法（以教师的讲授为主）;多媒体辅助教学法（丰富学生的视野）</w:t>
                  </w:r>
                </w:p>
              </w:tc>
            </w:tr>
            <w:tr w14:paraId="64D192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9" w:hRule="atLeast"/>
              </w:trPr>
              <w:tc>
                <w:tcPr>
                  <w:tcW w:w="1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42B55F3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《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母鸡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  <w:t>》</w:t>
                  </w:r>
                </w:p>
                <w:p w14:paraId="44941D2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18CAB98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22E2A0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  <w:p w14:paraId="5D2A433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《白鹅》</w:t>
                  </w:r>
                </w:p>
                <w:p w14:paraId="2563A1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55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5E1D8AD7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①</w:t>
                  </w: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梳理作者从“讨厌”到“不敢再讨厌”的情感变化脉络；</w:t>
                  </w:r>
                </w:p>
                <w:p w14:paraId="5AA1327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②</w:t>
                  </w: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找出体现母鸡负责、慈爱、勇敢、辛苦的具体事例。</w:t>
                  </w:r>
                </w:p>
                <w:p w14:paraId="34B7993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③</w:t>
                  </w: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理解先抑后扬的表达效果，体会母性的伟大以及作者的赞美之情。</w:t>
                  </w:r>
                </w:p>
                <w:p w14:paraId="2AE0892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①</w:t>
                  </w: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从叫声、步态、吃相三个方面概括白鹅高傲的形象；</w:t>
                  </w:r>
                </w:p>
                <w:p w14:paraId="6764A1F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②</w:t>
                  </w: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读懂明贬实褒，明白作者表面说白鹅高傲，实则满心欣赏与喜爱。</w:t>
                  </w:r>
                </w:p>
              </w:tc>
              <w:tc>
                <w:tcPr>
                  <w:tcW w:w="2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</w:tcPr>
                <w:p w14:paraId="3BFB4D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体会作者对母鸡情感前后变化，感悟先抑后扬的写作手法。</w:t>
                  </w:r>
                </w:p>
                <w:p w14:paraId="5206932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体会明贬实褒（反语）的表达方式，抓住叫声、步态、吃相体会白鹅高傲的特点。</w:t>
                  </w:r>
                </w:p>
              </w:tc>
              <w:tc>
                <w:tcPr>
                  <w:tcW w:w="24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5EE8EBE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分组讨论法（通过小组讨论，培养学生的合作学习能力）;讲授法。</w:t>
                  </w:r>
                </w:p>
                <w:p w14:paraId="2ABD2AE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</w:p>
                <w:p w14:paraId="72B2130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lang w:val="en-US" w:eastAsia="zh-CN"/>
                    </w:rPr>
                    <w:t>讲授法（以教师的讲授为主）;角色扮演法，分角色扮演。</w:t>
                  </w:r>
                </w:p>
              </w:tc>
            </w:tr>
          </w:tbl>
          <w:p w14:paraId="74E49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B8AD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682" w:type="dxa"/>
            <w:vMerge w:val="restart"/>
          </w:tcPr>
          <w:p w14:paraId="5C82C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1933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  <w:p w14:paraId="010E8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E718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6EE39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55F69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7BE2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81" w:hanging="281" w:hangingChars="1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  <w:tc>
          <w:tcPr>
            <w:tcW w:w="4965" w:type="dxa"/>
            <w:gridSpan w:val="4"/>
          </w:tcPr>
          <w:p w14:paraId="01468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</w:tc>
        <w:tc>
          <w:tcPr>
            <w:tcW w:w="1862" w:type="dxa"/>
            <w:gridSpan w:val="3"/>
          </w:tcPr>
          <w:p w14:paraId="126C2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对应篇目</w:t>
            </w:r>
          </w:p>
        </w:tc>
        <w:tc>
          <w:tcPr>
            <w:tcW w:w="5530" w:type="dxa"/>
          </w:tcPr>
          <w:p w14:paraId="4191B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</w:tr>
      <w:tr w14:paraId="6BEFB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6" w:hRule="atLeast"/>
        </w:trPr>
        <w:tc>
          <w:tcPr>
            <w:tcW w:w="1682" w:type="dxa"/>
            <w:vMerge w:val="continue"/>
          </w:tcPr>
          <w:p w14:paraId="0BA92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965" w:type="dxa"/>
            <w:gridSpan w:val="4"/>
            <w:vAlign w:val="center"/>
          </w:tcPr>
          <w:p w14:paraId="54A916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（一）认字与写字</w:t>
            </w:r>
          </w:p>
          <w:p w14:paraId="4039CD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认识本单元39个生字，读准屏、恶、看、供4个多音字；会写45个生字，规范书写36组重点词语。</w:t>
            </w:r>
          </w:p>
          <w:p w14:paraId="6AF3E4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借助形声字规律识记生字，书写做到行款整齐、卷面整洁，能规范使用冒号。</w:t>
            </w:r>
          </w:p>
          <w:p w14:paraId="036A17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积累“千里马、老黄牛”等喻人词语，理解词语象征含义。</w:t>
            </w:r>
          </w:p>
          <w:p w14:paraId="56B12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（二）阅读目标</w:t>
            </w:r>
          </w:p>
          <w:p w14:paraId="26724B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正确、流利、有感情朗读三篇课文，梳理猫、母鸡、白鹅的外形、习性特点，把握课文主要内容。</w:t>
            </w:r>
          </w:p>
          <w:p w14:paraId="37CA81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落实单元语文要素：体会作家表达对动物情感的多种写法，读懂明贬实褒、先抑后扬、细节刻画三种表达技巧</w:t>
            </w:r>
          </w:p>
          <w:p w14:paraId="4BDD04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情感与素养目标</w:t>
            </w:r>
          </w:p>
          <w:p w14:paraId="326F3B0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感受名家笔下鲜活的动物形象，体会人与动物和谐相处的美好。</w:t>
            </w:r>
          </w:p>
          <w:p w14:paraId="4ED761D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感悟母性的伟大，树立爱护小动物、尊重生命的意识。</w:t>
            </w:r>
          </w:p>
          <w:p w14:paraId="20B67B8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62" w:type="dxa"/>
            <w:gridSpan w:val="3"/>
            <w:vAlign w:val="center"/>
          </w:tcPr>
          <w:p w14:paraId="08EB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猫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</w:p>
          <w:p w14:paraId="3AF9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母鸡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</w:p>
          <w:p w14:paraId="53AA7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白鹅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5530" w:type="dxa"/>
            <w:vMerge w:val="restart"/>
            <w:vAlign w:val="center"/>
          </w:tcPr>
          <w:p w14:paraId="75A72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（一）基础巩固类作业目标</w:t>
            </w:r>
          </w:p>
          <w:p w14:paraId="33E9C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熟练认读、听写单元生字词，区分多音字不同读音与用法，纠正书写易错字。</w:t>
            </w:r>
          </w:p>
          <w:p w14:paraId="674E4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流利朗读三篇课文，背诵重点段落、古诗《蜂》，摘抄文中描写动物神态、动作的优美词句。</w:t>
            </w:r>
          </w:p>
          <w:p w14:paraId="0BD0D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熟记“词句段运用”中喻人词语，能口头说出词语对应的人物特质；掌握冒号用法，完成基础仿写练习。</w:t>
            </w:r>
          </w:p>
          <w:p w14:paraId="2E8EB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（二）能力提升类作业目标</w:t>
            </w:r>
          </w:p>
          <w:p w14:paraId="0B593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借助批注梳理《母鸡》作者情感变化，梳理白鹅“叫声、步态、吃相”三方面特点，读懂明贬实褒表达效果。</w:t>
            </w:r>
          </w:p>
          <w:p w14:paraId="7F042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对比阅读《猫》《母鸡》，找出两篇文章表达情感的相同与不同之处，完成简短阅读笔记。</w:t>
            </w:r>
          </w:p>
        </w:tc>
      </w:tr>
      <w:tr w14:paraId="68AA2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82" w:type="dxa"/>
            <w:vMerge w:val="continue"/>
          </w:tcPr>
          <w:p w14:paraId="030CD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965" w:type="dxa"/>
            <w:gridSpan w:val="4"/>
            <w:vAlign w:val="center"/>
          </w:tcPr>
          <w:p w14:paraId="1A2CC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（四）习作目标</w:t>
            </w:r>
          </w:p>
          <w:p w14:paraId="460F3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仿照课文句式进行片段仿写。观察小动物，抓住外形、动作、生活习性，选取典型事例写习作《我的动物朋友》，突出动物鲜明特点，自然流露喜爱之情。</w:t>
            </w:r>
          </w:p>
        </w:tc>
        <w:tc>
          <w:tcPr>
            <w:tcW w:w="1862" w:type="dxa"/>
            <w:gridSpan w:val="3"/>
            <w:vAlign w:val="center"/>
          </w:tcPr>
          <w:p w14:paraId="30F1D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我的动物朋友</w:t>
            </w:r>
          </w:p>
        </w:tc>
        <w:tc>
          <w:tcPr>
            <w:tcW w:w="5530" w:type="dxa"/>
            <w:vMerge w:val="continue"/>
            <w:vAlign w:val="center"/>
          </w:tcPr>
          <w:p w14:paraId="74EB3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503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3" w:hRule="atLeast"/>
        </w:trPr>
        <w:tc>
          <w:tcPr>
            <w:tcW w:w="1682" w:type="dxa"/>
          </w:tcPr>
          <w:p w14:paraId="1500B2E0">
            <w:pPr>
              <w:jc w:val="both"/>
              <w:rPr>
                <w:rFonts w:hint="eastAsia"/>
                <w:b/>
                <w:sz w:val="24"/>
                <w:szCs w:val="28"/>
              </w:rPr>
            </w:pPr>
          </w:p>
          <w:p w14:paraId="75F0A531">
            <w:pPr>
              <w:jc w:val="both"/>
              <w:rPr>
                <w:rFonts w:hint="eastAsia"/>
                <w:b/>
                <w:sz w:val="24"/>
                <w:szCs w:val="28"/>
              </w:rPr>
            </w:pPr>
          </w:p>
          <w:p w14:paraId="70DCCA10">
            <w:pPr>
              <w:jc w:val="both"/>
              <w:rPr>
                <w:rFonts w:hint="eastAsia"/>
                <w:b/>
                <w:sz w:val="24"/>
                <w:szCs w:val="28"/>
              </w:rPr>
            </w:pPr>
          </w:p>
          <w:p w14:paraId="07D02F67">
            <w:pPr>
              <w:jc w:val="both"/>
              <w:rPr>
                <w:rFonts w:hint="eastAsia"/>
                <w:b/>
                <w:sz w:val="24"/>
                <w:szCs w:val="28"/>
              </w:rPr>
            </w:pPr>
          </w:p>
          <w:p w14:paraId="0F5DCE0A">
            <w:pPr>
              <w:jc w:val="both"/>
              <w:rPr>
                <w:rFonts w:hint="eastAsia"/>
                <w:b/>
                <w:sz w:val="24"/>
                <w:szCs w:val="28"/>
              </w:rPr>
            </w:pPr>
          </w:p>
          <w:p w14:paraId="2C5244EE">
            <w:pPr>
              <w:jc w:val="both"/>
              <w:rPr>
                <w:rFonts w:hint="eastAsia" w:ascii="仿宋" w:hAnsi="仿宋" w:eastAsia="仿宋" w:cs="仿宋"/>
                <w:b/>
                <w:bCs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32"/>
              </w:rPr>
              <w:t>基础知识点</w:t>
            </w:r>
          </w:p>
          <w:p w14:paraId="1E202ABB">
            <w:pPr>
              <w:jc w:val="both"/>
              <w:rPr>
                <w:rFonts w:hint="eastAsia" w:ascii="仿宋" w:hAnsi="仿宋" w:eastAsia="仿宋" w:cs="仿宋"/>
                <w:b/>
                <w:bCs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32"/>
              </w:rPr>
              <w:t>技能训练点</w:t>
            </w:r>
          </w:p>
          <w:p w14:paraId="40AAF786">
            <w:pPr>
              <w:jc w:val="both"/>
              <w:rPr>
                <w:rFonts w:hint="eastAsia"/>
                <w:b/>
                <w:bCs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32"/>
              </w:rPr>
              <w:t>立德树人点</w:t>
            </w:r>
          </w:p>
          <w:p w14:paraId="736BCADB">
            <w:pPr>
              <w:jc w:val="both"/>
              <w:rPr>
                <w:rFonts w:hint="eastAsia"/>
                <w:b/>
                <w:sz w:val="24"/>
                <w:szCs w:val="28"/>
              </w:rPr>
            </w:pPr>
          </w:p>
          <w:p w14:paraId="0A57558A">
            <w:pPr>
              <w:jc w:val="both"/>
              <w:rPr>
                <w:rFonts w:hint="eastAsia"/>
                <w:b/>
                <w:sz w:val="24"/>
                <w:szCs w:val="28"/>
              </w:rPr>
            </w:pPr>
          </w:p>
        </w:tc>
        <w:tc>
          <w:tcPr>
            <w:tcW w:w="12357" w:type="dxa"/>
            <w:gridSpan w:val="8"/>
          </w:tcPr>
          <w:p w14:paraId="00A2A810">
            <w:pPr>
              <w:jc w:val="both"/>
              <w:rPr>
                <w:rFonts w:hint="eastAsia" w:eastAsiaTheme="minorEastAsia"/>
                <w:lang w:eastAsia="zh-CN"/>
              </w:rPr>
            </w:pPr>
          </w:p>
          <w:tbl>
            <w:tblPr>
              <w:tblStyle w:val="6"/>
              <w:tblpPr w:leftFromText="180" w:rightFromText="180" w:vertAnchor="text" w:horzAnchor="page" w:tblpX="608" w:tblpY="347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38"/>
              <w:gridCol w:w="3388"/>
              <w:gridCol w:w="2402"/>
              <w:gridCol w:w="3319"/>
            </w:tblGrid>
            <w:tr w14:paraId="2A0237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  <w:vAlign w:val="center"/>
                </w:tcPr>
                <w:p w14:paraId="15EC0E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leftChars="0" w:right="0" w:rightChars="0" w:firstLine="0" w:firstLineChars="0"/>
                    <w:jc w:val="center"/>
                    <w:rPr>
                      <w:rFonts w:hint="eastAsia" w:eastAsiaTheme="minorEastAsia"/>
                      <w:b/>
                      <w:i w:val="0"/>
                      <w:color w:val="FFFFFF"/>
                      <w:vertAlign w:val="baseline"/>
                      <w:lang w:eastAsia="zh-CN"/>
                    </w:rPr>
                  </w:pPr>
                  <w:r>
                    <w:rPr>
                      <w:rStyle w:val="8"/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课文</w:t>
                  </w:r>
                  <w:r>
                    <w:rPr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‌</w:t>
                  </w:r>
                </w:p>
              </w:tc>
              <w:tc>
                <w:tcPr>
                  <w:tcW w:w="33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  <w:vAlign w:val="center"/>
                </w:tcPr>
                <w:p w14:paraId="3BCDD9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leftChars="0" w:right="0" w:rightChars="0" w:firstLine="0" w:firstLineChars="0"/>
                    <w:jc w:val="center"/>
                    <w:rPr>
                      <w:rFonts w:hint="eastAsia" w:eastAsiaTheme="minorEastAsia"/>
                      <w:b/>
                      <w:i w:val="0"/>
                      <w:color w:val="FFFFFF"/>
                      <w:vertAlign w:val="baseline"/>
                      <w:lang w:eastAsia="zh-CN"/>
                    </w:rPr>
                  </w:pPr>
                  <w:r>
                    <w:rPr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‌</w:t>
                  </w:r>
                  <w:r>
                    <w:rPr>
                      <w:rStyle w:val="8"/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基础知识点</w:t>
                  </w:r>
                  <w:r>
                    <w:rPr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‌</w:t>
                  </w:r>
                </w:p>
              </w:tc>
              <w:tc>
                <w:tcPr>
                  <w:tcW w:w="2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  <w:vAlign w:val="center"/>
                </w:tcPr>
                <w:p w14:paraId="0ECF9C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leftChars="0" w:right="0" w:rightChars="0" w:firstLine="0" w:firstLineChars="0"/>
                    <w:jc w:val="center"/>
                    <w:rPr>
                      <w:rFonts w:hint="eastAsia" w:eastAsiaTheme="minorEastAsia"/>
                      <w:b/>
                      <w:i w:val="0"/>
                      <w:color w:val="FFFFFF"/>
                      <w:vertAlign w:val="baseline"/>
                      <w:lang w:eastAsia="zh-CN"/>
                    </w:rPr>
                  </w:pPr>
                  <w:r>
                    <w:rPr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‌</w:t>
                  </w:r>
                  <w:r>
                    <w:rPr>
                      <w:rStyle w:val="8"/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立德树人点</w:t>
                  </w:r>
                  <w:r>
                    <w:rPr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‌</w:t>
                  </w:r>
                </w:p>
              </w:tc>
              <w:tc>
                <w:tcPr>
                  <w:tcW w:w="33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70AD47" w:themeFill="accent6"/>
                  <w:vAlign w:val="center"/>
                </w:tcPr>
                <w:p w14:paraId="77A91C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leftChars="0" w:right="0" w:rightChars="0" w:firstLine="0" w:firstLineChars="0"/>
                    <w:jc w:val="center"/>
                    <w:rPr>
                      <w:rFonts w:hint="eastAsia" w:eastAsiaTheme="minorEastAsia"/>
                      <w:b/>
                      <w:i w:val="0"/>
                      <w:color w:val="FFFFFF"/>
                      <w:vertAlign w:val="baseline"/>
                      <w:lang w:eastAsia="zh-CN"/>
                    </w:rPr>
                  </w:pPr>
                  <w:r>
                    <w:rPr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‌</w:t>
                  </w:r>
                  <w:r>
                    <w:rPr>
                      <w:rStyle w:val="8"/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技能训练点</w:t>
                  </w:r>
                  <w:r>
                    <w:rPr>
                      <w:rFonts w:hint="default" w:ascii="Arial" w:hAnsi="Arial" w:eastAsia="Arial" w:cs="Arial"/>
                      <w:b/>
                      <w:bCs/>
                      <w:i w:val="0"/>
                      <w:iCs w:val="0"/>
                      <w:caps w:val="0"/>
                      <w:color w:val="C00000"/>
                      <w:spacing w:val="0"/>
                      <w:kern w:val="0"/>
                      <w:sz w:val="24"/>
                      <w:szCs w:val="24"/>
                      <w:highlight w:val="yellow"/>
                      <w:lang w:val="en-US" w:eastAsia="zh-CN" w:bidi="ar"/>
                    </w:rPr>
                    <w:t>‌</w:t>
                  </w:r>
                </w:p>
              </w:tc>
            </w:tr>
            <w:tr w14:paraId="07DBF8B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1485F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leftChars="0" w:right="0" w:rightChars="0" w:firstLine="560" w:firstLineChars="200"/>
                    <w:jc w:val="left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‌</w:t>
                  </w:r>
                  <w:r>
                    <w:rPr>
                      <w:rStyle w:val="8"/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《猫》</w:t>
                  </w: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‌</w:t>
                  </w:r>
                </w:p>
              </w:tc>
              <w:tc>
                <w:tcPr>
                  <w:tcW w:w="33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1924360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掌握生字与多音字，理清猫性格古怪又可爱的特点，体会直白抒情的表达方式。</w:t>
                  </w:r>
                </w:p>
                <w:p w14:paraId="6E7B2B4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1CC9A36D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用心观察小动物，珍惜生命，感受人与动物和谐相处的温情。</w:t>
                  </w:r>
                </w:p>
              </w:tc>
              <w:tc>
                <w:tcPr>
                  <w:tcW w:w="33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54AE13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抓住关键语句品读感悟，学习细节刻画，仿写小动物片段。</w:t>
                  </w:r>
                </w:p>
              </w:tc>
            </w:tr>
            <w:tr w14:paraId="166B16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146CD8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leftChars="0" w:right="0" w:rightChars="0" w:firstLine="560" w:firstLineChars="200"/>
                    <w:jc w:val="left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‌</w:t>
                  </w:r>
                  <w:r>
                    <w:rPr>
                      <w:rStyle w:val="8"/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《母鸡》</w:t>
                  </w: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‌</w:t>
                  </w:r>
                </w:p>
              </w:tc>
              <w:tc>
                <w:tcPr>
                  <w:tcW w:w="33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7735E25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认读生字词语，梳理作者情感变化脉络，理解先抑后扬的写作手法。</w:t>
                  </w:r>
                </w:p>
              </w:tc>
              <w:tc>
                <w:tcPr>
                  <w:tcW w:w="2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5D2A90D9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感悟母性的伟大，学会感恩亲情，全面客观看待事物。</w:t>
                  </w:r>
                </w:p>
              </w:tc>
              <w:tc>
                <w:tcPr>
                  <w:tcW w:w="33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A9E57AE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圈画关键词梳理事例，对比阅读，尝试先抑后扬小练笔。</w:t>
                  </w:r>
                </w:p>
              </w:tc>
            </w:tr>
            <w:tr w14:paraId="1B8695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6A9B88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leftChars="0" w:right="0" w:rightChars="0" w:firstLine="560" w:firstLineChars="200"/>
                    <w:jc w:val="left"/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‌</w:t>
                  </w:r>
                  <w:r>
                    <w:rPr>
                      <w:rStyle w:val="8"/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《白鹅》</w:t>
                  </w: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8"/>
                      <w:szCs w:val="28"/>
                      <w:lang w:val="en-US" w:eastAsia="zh-CN" w:bidi="ar"/>
                    </w:rPr>
                    <w:t>‌</w:t>
                  </w:r>
                </w:p>
              </w:tc>
              <w:tc>
                <w:tcPr>
                  <w:tcW w:w="33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7DABA4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识记生字词，从叫声、步态、吃相把握白鹅高傲特点，理解明贬实褒（反语）。</w:t>
                  </w:r>
                </w:p>
              </w:tc>
              <w:tc>
                <w:tcPr>
                  <w:tcW w:w="2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7EC" w:themeFill="accent6" w:themeFillTint="19"/>
                  <w:vAlign w:val="center"/>
                </w:tcPr>
                <w:p w14:paraId="03939414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学会欣赏事物独特个性，善于发现生活中的趣味。</w:t>
                  </w:r>
                </w:p>
              </w:tc>
              <w:tc>
                <w:tcPr>
                  <w:tcW w:w="33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66FB307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借助表格梳理形象特点，有感情朗读，运用反语句式仿写。</w:t>
                  </w:r>
                </w:p>
              </w:tc>
            </w:tr>
          </w:tbl>
          <w:p w14:paraId="30BFB673">
            <w:pPr>
              <w:jc w:val="both"/>
              <w:rPr>
                <w:rFonts w:hint="eastAsia" w:eastAsiaTheme="minorEastAsia"/>
                <w:lang w:eastAsia="zh-CN"/>
              </w:rPr>
            </w:pPr>
          </w:p>
        </w:tc>
      </w:tr>
      <w:tr w14:paraId="627A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682" w:type="dxa"/>
            <w:vMerge w:val="restart"/>
          </w:tcPr>
          <w:p w14:paraId="2271A1AE"/>
          <w:p w14:paraId="5619E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课时作业目标</w:t>
            </w:r>
          </w:p>
        </w:tc>
        <w:tc>
          <w:tcPr>
            <w:tcW w:w="1791" w:type="dxa"/>
          </w:tcPr>
          <w:p w14:paraId="315BB2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课题</w:t>
            </w:r>
          </w:p>
        </w:tc>
        <w:tc>
          <w:tcPr>
            <w:tcW w:w="5036" w:type="dxa"/>
            <w:gridSpan w:val="6"/>
          </w:tcPr>
          <w:p w14:paraId="1131381A">
            <w:pPr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对应课时</w:t>
            </w:r>
          </w:p>
        </w:tc>
        <w:tc>
          <w:tcPr>
            <w:tcW w:w="5530" w:type="dxa"/>
          </w:tcPr>
          <w:p w14:paraId="1FAF36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课时作业目标</w:t>
            </w:r>
          </w:p>
        </w:tc>
      </w:tr>
      <w:tr w14:paraId="6B90D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82" w:type="dxa"/>
            <w:vMerge w:val="continue"/>
          </w:tcPr>
          <w:p w14:paraId="5C7234A8"/>
        </w:tc>
        <w:tc>
          <w:tcPr>
            <w:tcW w:w="1791" w:type="dxa"/>
            <w:vAlign w:val="center"/>
          </w:tcPr>
          <w:p w14:paraId="2E2F48C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《猫》</w:t>
            </w:r>
          </w:p>
          <w:p w14:paraId="3AE740B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036" w:type="dxa"/>
            <w:gridSpan w:val="6"/>
            <w:vAlign w:val="center"/>
          </w:tcPr>
          <w:p w14:paraId="41E9F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2课时</w:t>
            </w:r>
          </w:p>
        </w:tc>
        <w:tc>
          <w:tcPr>
            <w:tcW w:w="5530" w:type="dxa"/>
          </w:tcPr>
          <w:p w14:paraId="6E29F0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会按要求认、写本课重点生字词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5A6125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能有感情地朗读课文，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能理解这篇生动的课文。</w:t>
            </w:r>
          </w:p>
          <w:p w14:paraId="03722E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DB2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682" w:type="dxa"/>
            <w:vMerge w:val="continue"/>
          </w:tcPr>
          <w:p w14:paraId="6FE3910D"/>
        </w:tc>
        <w:tc>
          <w:tcPr>
            <w:tcW w:w="1791" w:type="dxa"/>
            <w:vAlign w:val="center"/>
          </w:tcPr>
          <w:p w14:paraId="7804FE2E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母鸡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5036" w:type="dxa"/>
            <w:gridSpan w:val="6"/>
            <w:vAlign w:val="center"/>
          </w:tcPr>
          <w:p w14:paraId="67B02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2课时</w:t>
            </w:r>
          </w:p>
        </w:tc>
        <w:tc>
          <w:tcPr>
            <w:tcW w:w="5530" w:type="dxa"/>
          </w:tcPr>
          <w:p w14:paraId="70BAB6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会按要求认、写本课重点生字词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读准多音字。</w:t>
            </w:r>
          </w:p>
          <w:p w14:paraId="530A4D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2.掌握先抑后扬的写作手法。</w:t>
            </w:r>
          </w:p>
          <w:p w14:paraId="57CCF3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9EEF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82" w:type="dxa"/>
            <w:vMerge w:val="continue"/>
          </w:tcPr>
          <w:p w14:paraId="0FCC7D09"/>
        </w:tc>
        <w:tc>
          <w:tcPr>
            <w:tcW w:w="1791" w:type="dxa"/>
            <w:vAlign w:val="center"/>
          </w:tcPr>
          <w:p w14:paraId="2DE8E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《白鹅》</w:t>
            </w:r>
          </w:p>
        </w:tc>
        <w:tc>
          <w:tcPr>
            <w:tcW w:w="5036" w:type="dxa"/>
            <w:gridSpan w:val="6"/>
            <w:vAlign w:val="center"/>
          </w:tcPr>
          <w:p w14:paraId="69056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2课时</w:t>
            </w:r>
          </w:p>
        </w:tc>
        <w:tc>
          <w:tcPr>
            <w:tcW w:w="5530" w:type="dxa"/>
          </w:tcPr>
          <w:p w14:paraId="4D68274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会按要求认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本课重点生字词。</w:t>
            </w:r>
          </w:p>
          <w:p w14:paraId="62E520E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2.能有感情朗读课文，引导学生能在日常生活中学会观察。</w:t>
            </w:r>
          </w:p>
          <w:p w14:paraId="039CAB9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46A8243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9C6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682" w:type="dxa"/>
            <w:vMerge w:val="restart"/>
          </w:tcPr>
          <w:p w14:paraId="5B2C6592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7FF91A94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18C19A77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2B91B4F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5F65FD5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65419E5B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  <w:p w14:paraId="19CE8C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单元作业</w:t>
            </w:r>
          </w:p>
          <w:p w14:paraId="31528B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重难点</w:t>
            </w:r>
          </w:p>
        </w:tc>
        <w:tc>
          <w:tcPr>
            <w:tcW w:w="1791" w:type="dxa"/>
          </w:tcPr>
          <w:p w14:paraId="5BE986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课题</w:t>
            </w:r>
          </w:p>
        </w:tc>
        <w:tc>
          <w:tcPr>
            <w:tcW w:w="2547" w:type="dxa"/>
            <w:gridSpan w:val="2"/>
          </w:tcPr>
          <w:p w14:paraId="247C82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作业重点</w:t>
            </w:r>
          </w:p>
        </w:tc>
        <w:tc>
          <w:tcPr>
            <w:tcW w:w="2301" w:type="dxa"/>
            <w:gridSpan w:val="3"/>
          </w:tcPr>
          <w:p w14:paraId="4BC773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作业难点</w:t>
            </w:r>
          </w:p>
        </w:tc>
        <w:tc>
          <w:tcPr>
            <w:tcW w:w="5718" w:type="dxa"/>
            <w:gridSpan w:val="2"/>
          </w:tcPr>
          <w:p w14:paraId="6323B2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设计意图</w:t>
            </w:r>
          </w:p>
        </w:tc>
      </w:tr>
      <w:tr w14:paraId="08EB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1682" w:type="dxa"/>
            <w:vMerge w:val="continue"/>
          </w:tcPr>
          <w:p w14:paraId="16E5126B"/>
        </w:tc>
        <w:tc>
          <w:tcPr>
            <w:tcW w:w="1791" w:type="dxa"/>
            <w:vAlign w:val="center"/>
          </w:tcPr>
          <w:p w14:paraId="3077A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928AA62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《猫》</w:t>
            </w:r>
          </w:p>
          <w:p w14:paraId="0307A6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3B19D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F6E0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47" w:type="dxa"/>
            <w:gridSpan w:val="2"/>
            <w:vMerge w:val="restart"/>
          </w:tcPr>
          <w:p w14:paraId="480CD983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会按要求认、写本课重点生字词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  <w:p w14:paraId="1FBA8DC1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能有感情的朗读课文，说出课文叙述的故事。</w:t>
            </w:r>
          </w:p>
          <w:p w14:paraId="5FF731D3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对重点句子的仿写。</w:t>
            </w:r>
          </w:p>
          <w:p w14:paraId="1A85D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301" w:type="dxa"/>
            <w:gridSpan w:val="3"/>
            <w:vMerge w:val="restart"/>
          </w:tcPr>
          <w:p w14:paraId="1765BBC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学会多角度进行批注。</w:t>
            </w:r>
          </w:p>
          <w:p w14:paraId="140D23E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在习题练习的环节中引发学生情感的共鸣。</w:t>
            </w:r>
          </w:p>
          <w:p w14:paraId="70A2D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1FB3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18" w:type="dxa"/>
            <w:gridSpan w:val="2"/>
          </w:tcPr>
          <w:p w14:paraId="51A4D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E47C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帮助学生巩固掌握本单元基础字词。</w:t>
            </w:r>
          </w:p>
          <w:p w14:paraId="11A26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2.锻炼学生的遣词造句能力。</w:t>
            </w:r>
          </w:p>
        </w:tc>
      </w:tr>
      <w:tr w14:paraId="2EEB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1682" w:type="dxa"/>
            <w:vMerge w:val="continue"/>
          </w:tcPr>
          <w:p w14:paraId="4D69277C"/>
        </w:tc>
        <w:tc>
          <w:tcPr>
            <w:tcW w:w="1791" w:type="dxa"/>
            <w:vAlign w:val="center"/>
          </w:tcPr>
          <w:p w14:paraId="482FB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6C7B816"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母鸡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114D5C2D"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白鹅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</w:p>
          <w:p w14:paraId="33ADA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547" w:type="dxa"/>
            <w:gridSpan w:val="2"/>
            <w:vMerge w:val="continue"/>
          </w:tcPr>
          <w:p w14:paraId="7E899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01" w:type="dxa"/>
            <w:gridSpan w:val="3"/>
            <w:vMerge w:val="continue"/>
          </w:tcPr>
          <w:p w14:paraId="4A2C7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718" w:type="dxa"/>
            <w:gridSpan w:val="2"/>
          </w:tcPr>
          <w:p w14:paraId="09994DA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帮助学生结合自己的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生活经验，描写一个小动物，并将感情抒发出来。</w:t>
            </w:r>
          </w:p>
          <w:p w14:paraId="2D37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3D37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3870C3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783E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5A4C0F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4ADAB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7F600444">
      <w:pPr>
        <w:ind w:firstLine="5783" w:firstLineChars="1800"/>
        <w:jc w:val="both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单元作业主题设计</w:t>
      </w:r>
    </w:p>
    <w:tbl>
      <w:tblPr>
        <w:tblStyle w:val="6"/>
        <w:tblpPr w:leftFromText="180" w:rightFromText="180" w:vertAnchor="text" w:horzAnchor="page" w:tblpX="1075" w:tblpY="639"/>
        <w:tblOverlap w:val="never"/>
        <w:tblW w:w="14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914"/>
        <w:gridCol w:w="6511"/>
        <w:gridCol w:w="1739"/>
        <w:gridCol w:w="3475"/>
      </w:tblGrid>
      <w:tr w14:paraId="3AE0D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039" w:type="dxa"/>
            <w:vAlign w:val="center"/>
          </w:tcPr>
          <w:p w14:paraId="153C7371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914" w:type="dxa"/>
            <w:vAlign w:val="center"/>
          </w:tcPr>
          <w:p w14:paraId="1AAA36AC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250" w:type="dxa"/>
            <w:gridSpan w:val="2"/>
            <w:vAlign w:val="center"/>
          </w:tcPr>
          <w:p w14:paraId="56174395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75" w:type="dxa"/>
            <w:vAlign w:val="center"/>
          </w:tcPr>
          <w:p w14:paraId="142A78F1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5F08E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039" w:type="dxa"/>
            <w:vMerge w:val="restart"/>
            <w:vAlign w:val="center"/>
          </w:tcPr>
          <w:p w14:paraId="2274ADC3">
            <w:pPr>
              <w:spacing w:line="360" w:lineRule="auto"/>
              <w:jc w:val="center"/>
              <w:rPr>
                <w:rFonts w:hint="eastAsia" w:ascii="宋体" w:hAnsi="宋体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探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寻自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然风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光体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悟人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生百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味</w:t>
            </w:r>
          </w:p>
        </w:tc>
        <w:tc>
          <w:tcPr>
            <w:tcW w:w="1914" w:type="dxa"/>
            <w:vAlign w:val="center"/>
          </w:tcPr>
          <w:p w14:paraId="4293A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猫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6511" w:type="dxa"/>
            <w:vAlign w:val="center"/>
          </w:tcPr>
          <w:p w14:paraId="644CD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读一读：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正确、流利朗读课文。</w:t>
            </w:r>
          </w:p>
          <w:p w14:paraId="359903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说一说：结合文中关键词句，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厘清课文的中心思想。</w:t>
            </w:r>
          </w:p>
        </w:tc>
        <w:tc>
          <w:tcPr>
            <w:tcW w:w="1739" w:type="dxa"/>
            <w:vAlign w:val="center"/>
          </w:tcPr>
          <w:p w14:paraId="62EE0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小小朗诵家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75" w:type="dxa"/>
            <w:vAlign w:val="center"/>
          </w:tcPr>
          <w:p w14:paraId="52B49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边读边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思考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理解课文中每一句话的意思。</w:t>
            </w:r>
          </w:p>
        </w:tc>
      </w:tr>
      <w:tr w14:paraId="04D0E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039" w:type="dxa"/>
            <w:vMerge w:val="continue"/>
            <w:vAlign w:val="center"/>
          </w:tcPr>
          <w:p w14:paraId="28B83603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14:paraId="4C919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母鸡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》</w:t>
            </w:r>
          </w:p>
          <w:p w14:paraId="37319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  <w:p w14:paraId="7DC46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  <w:p w14:paraId="09F3D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白鹅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》</w:t>
            </w:r>
          </w:p>
          <w:p w14:paraId="5553A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6511" w:type="dxa"/>
            <w:vAlign w:val="center"/>
          </w:tcPr>
          <w:p w14:paraId="61603D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读一读：有感情的朗读课文，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读出“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我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对母鸡的情感的变化。</w:t>
            </w:r>
          </w:p>
          <w:p w14:paraId="795988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说一说：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结合关键词句，说一说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文章的脉络结构。</w:t>
            </w:r>
          </w:p>
          <w:p w14:paraId="3DCFE9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读一读：认真朗读，读出节奏韵律美。</w:t>
            </w:r>
          </w:p>
          <w:p w14:paraId="63763E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说一说：结合课文，想象一下“白鹅”的特点。</w:t>
            </w:r>
          </w:p>
        </w:tc>
        <w:tc>
          <w:tcPr>
            <w:tcW w:w="1739" w:type="dxa"/>
            <w:vAlign w:val="center"/>
          </w:tcPr>
          <w:p w14:paraId="76116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小小朗诵家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”“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明星小作家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”</w:t>
            </w:r>
          </w:p>
          <w:p w14:paraId="68964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小小朗诵家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”“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明星小作家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75" w:type="dxa"/>
            <w:vAlign w:val="center"/>
          </w:tcPr>
          <w:p w14:paraId="0A4BA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边读边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思考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如何将自己的真情实感表达出来。</w:t>
            </w:r>
          </w:p>
          <w:p w14:paraId="525E9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43F5D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291C6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边读边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思考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如何能将一个动物描写的惟妙惟肖。</w:t>
            </w:r>
          </w:p>
        </w:tc>
      </w:tr>
    </w:tbl>
    <w:p w14:paraId="1E1DE173">
      <w:pPr>
        <w:rPr>
          <w:b/>
          <w:sz w:val="28"/>
          <w:szCs w:val="28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雅酷黑-65J">
    <w:panose1 w:val="00020600040101010101"/>
    <w:charset w:val="86"/>
    <w:family w:val="auto"/>
    <w:pitch w:val="default"/>
    <w:sig w:usb0="A00002FF" w:usb1="0AC17CFA" w:usb2="00000016" w:usb3="00000000" w:csb0="2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D6D4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E141B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E141B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691617"/>
    <w:multiLevelType w:val="singleLevel"/>
    <w:tmpl w:val="BF69161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B4A5313"/>
    <w:multiLevelType w:val="singleLevel"/>
    <w:tmpl w:val="CB4A531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CE6DD52A"/>
    <w:multiLevelType w:val="singleLevel"/>
    <w:tmpl w:val="CE6DD5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E9AB068"/>
    <w:multiLevelType w:val="singleLevel"/>
    <w:tmpl w:val="CE9AB06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3D0DDFA"/>
    <w:multiLevelType w:val="singleLevel"/>
    <w:tmpl w:val="F3D0DDF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3DCD4051"/>
    <w:multiLevelType w:val="singleLevel"/>
    <w:tmpl w:val="3DCD405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2D10E5C"/>
    <w:multiLevelType w:val="singleLevel"/>
    <w:tmpl w:val="52D10E5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B1B0D"/>
    <w:rsid w:val="000E73BD"/>
    <w:rsid w:val="00134CEB"/>
    <w:rsid w:val="001435B3"/>
    <w:rsid w:val="001772BD"/>
    <w:rsid w:val="001C7D8C"/>
    <w:rsid w:val="001D31FA"/>
    <w:rsid w:val="0027276D"/>
    <w:rsid w:val="0029626E"/>
    <w:rsid w:val="002E3850"/>
    <w:rsid w:val="00327200"/>
    <w:rsid w:val="0033477A"/>
    <w:rsid w:val="003A32AB"/>
    <w:rsid w:val="00410CD5"/>
    <w:rsid w:val="004133B6"/>
    <w:rsid w:val="00413A53"/>
    <w:rsid w:val="00440600"/>
    <w:rsid w:val="00450949"/>
    <w:rsid w:val="00473A32"/>
    <w:rsid w:val="004959FE"/>
    <w:rsid w:val="004A7D98"/>
    <w:rsid w:val="004F6C28"/>
    <w:rsid w:val="00506BD0"/>
    <w:rsid w:val="005249A3"/>
    <w:rsid w:val="00533935"/>
    <w:rsid w:val="00562835"/>
    <w:rsid w:val="00564912"/>
    <w:rsid w:val="005A6F8F"/>
    <w:rsid w:val="005B363D"/>
    <w:rsid w:val="005B55F9"/>
    <w:rsid w:val="005C2AFB"/>
    <w:rsid w:val="006158ED"/>
    <w:rsid w:val="006452EC"/>
    <w:rsid w:val="006925D0"/>
    <w:rsid w:val="006B00A6"/>
    <w:rsid w:val="006B0E6F"/>
    <w:rsid w:val="00703FEB"/>
    <w:rsid w:val="00752B0A"/>
    <w:rsid w:val="00781353"/>
    <w:rsid w:val="007B219E"/>
    <w:rsid w:val="007B54A8"/>
    <w:rsid w:val="00802429"/>
    <w:rsid w:val="00840434"/>
    <w:rsid w:val="00847636"/>
    <w:rsid w:val="00847929"/>
    <w:rsid w:val="00880E49"/>
    <w:rsid w:val="008A2383"/>
    <w:rsid w:val="008A6D29"/>
    <w:rsid w:val="008B7961"/>
    <w:rsid w:val="008D2F96"/>
    <w:rsid w:val="00917BA2"/>
    <w:rsid w:val="0093308A"/>
    <w:rsid w:val="009B2D61"/>
    <w:rsid w:val="009C7CFD"/>
    <w:rsid w:val="00A7163C"/>
    <w:rsid w:val="00A77C73"/>
    <w:rsid w:val="00AB3504"/>
    <w:rsid w:val="00AB6FB5"/>
    <w:rsid w:val="00B0387A"/>
    <w:rsid w:val="00B03DC7"/>
    <w:rsid w:val="00B3399C"/>
    <w:rsid w:val="00B55D4A"/>
    <w:rsid w:val="00B6151A"/>
    <w:rsid w:val="00BA4942"/>
    <w:rsid w:val="00BC66AC"/>
    <w:rsid w:val="00C45CEB"/>
    <w:rsid w:val="00C633E5"/>
    <w:rsid w:val="00CC549F"/>
    <w:rsid w:val="00CC78FF"/>
    <w:rsid w:val="00D020C2"/>
    <w:rsid w:val="00D07C52"/>
    <w:rsid w:val="00D1194C"/>
    <w:rsid w:val="00D31B23"/>
    <w:rsid w:val="00D924BF"/>
    <w:rsid w:val="00D929E9"/>
    <w:rsid w:val="00D963C6"/>
    <w:rsid w:val="00DA0F3F"/>
    <w:rsid w:val="00DC1A91"/>
    <w:rsid w:val="00DE0735"/>
    <w:rsid w:val="00DE626C"/>
    <w:rsid w:val="00DF33BD"/>
    <w:rsid w:val="00DF6A1B"/>
    <w:rsid w:val="00DF6B22"/>
    <w:rsid w:val="00E01EF3"/>
    <w:rsid w:val="00E77F63"/>
    <w:rsid w:val="00EB414F"/>
    <w:rsid w:val="00EF6780"/>
    <w:rsid w:val="00F37484"/>
    <w:rsid w:val="00F43F34"/>
    <w:rsid w:val="00FB3AF6"/>
    <w:rsid w:val="00FF0384"/>
    <w:rsid w:val="02D61749"/>
    <w:rsid w:val="03D73986"/>
    <w:rsid w:val="05236F21"/>
    <w:rsid w:val="07872EFC"/>
    <w:rsid w:val="08417E69"/>
    <w:rsid w:val="08A54C71"/>
    <w:rsid w:val="09160C48"/>
    <w:rsid w:val="0AE74869"/>
    <w:rsid w:val="0CAB1367"/>
    <w:rsid w:val="0F41665B"/>
    <w:rsid w:val="16AA0017"/>
    <w:rsid w:val="191E02BB"/>
    <w:rsid w:val="1F6B08D7"/>
    <w:rsid w:val="22A256F4"/>
    <w:rsid w:val="2642621E"/>
    <w:rsid w:val="2B5D2BA3"/>
    <w:rsid w:val="2DDF7279"/>
    <w:rsid w:val="302C7655"/>
    <w:rsid w:val="31201191"/>
    <w:rsid w:val="35A47429"/>
    <w:rsid w:val="3B0014F2"/>
    <w:rsid w:val="407B31B5"/>
    <w:rsid w:val="478C68D0"/>
    <w:rsid w:val="47EB6671"/>
    <w:rsid w:val="4A267D85"/>
    <w:rsid w:val="548E6CB0"/>
    <w:rsid w:val="5C582361"/>
    <w:rsid w:val="5D174A9E"/>
    <w:rsid w:val="5F4C2801"/>
    <w:rsid w:val="631C56AE"/>
    <w:rsid w:val="63E608FE"/>
    <w:rsid w:val="693F622C"/>
    <w:rsid w:val="6A1E116B"/>
    <w:rsid w:val="6B283627"/>
    <w:rsid w:val="6D964C15"/>
    <w:rsid w:val="6F8269AA"/>
    <w:rsid w:val="70021F4B"/>
    <w:rsid w:val="752B15CB"/>
    <w:rsid w:val="76885DC9"/>
    <w:rsid w:val="78844A59"/>
    <w:rsid w:val="79332A7E"/>
    <w:rsid w:val="7A176F55"/>
    <w:rsid w:val="7B45330D"/>
    <w:rsid w:val="7EF628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2019">
  <a:themeElements>
    <a:clrScheme name="WPS201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WPS2019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2019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2349</Words>
  <Characters>2385</Characters>
  <Lines>88</Lines>
  <Paragraphs>36</Paragraphs>
  <TotalTime>1</TotalTime>
  <ScaleCrop>false</ScaleCrop>
  <LinksUpToDate>false</LinksUpToDate>
  <CharactersWithSpaces>2388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M</cp:lastModifiedBy>
  <dcterms:modified xsi:type="dcterms:W3CDTF">2026-06-21T14:02:03Z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CC330C3E696C44B298FBFEEF8680F8BA_13</vt:lpwstr>
  </property>
  <property fmtid="{D5CDD505-2E9C-101B-9397-08002B2CF9AE}" pid="4" name="KSOTemplateDocerSaveRecord">
    <vt:lpwstr>eyJoZGlkIjoiMGUxNTA5ZGZhYWYxMmI3ODI3Nzc4MzVmYWYxNjJmMWIiLCJ1c2VySWQiOiIzNzQ5ODMzMTMifQ==</vt:lpwstr>
  </property>
</Properties>
</file>